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940E" w14:textId="77777777" w:rsidR="00576F85" w:rsidRDefault="00150C34"/>
    <w:p w14:paraId="5674C529" w14:textId="77777777" w:rsidR="00EC1419" w:rsidRDefault="00EC1419" w:rsidP="00EC1419">
      <w:r>
        <w:rPr>
          <w:noProof/>
        </w:rPr>
        <w:drawing>
          <wp:inline distT="0" distB="0" distL="0" distR="0" wp14:anchorId="403F5F4B" wp14:editId="5A37A9F8">
            <wp:extent cx="2502535" cy="1741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8909" cy="1759533"/>
                    </a:xfrm>
                    <a:prstGeom prst="rect">
                      <a:avLst/>
                    </a:prstGeom>
                    <a:noFill/>
                    <a:ln>
                      <a:noFill/>
                    </a:ln>
                  </pic:spPr>
                </pic:pic>
              </a:graphicData>
            </a:graphic>
          </wp:inline>
        </w:drawing>
      </w:r>
    </w:p>
    <w:p w14:paraId="58BC9B45" w14:textId="5B2D4B8F" w:rsidR="00EC1419" w:rsidRPr="0078467B" w:rsidRDefault="00EC1419" w:rsidP="00EC1419">
      <w:pPr>
        <w:rPr>
          <w:b/>
          <w:sz w:val="28"/>
          <w:szCs w:val="28"/>
        </w:rPr>
      </w:pPr>
      <w:r w:rsidRPr="0078467B">
        <w:rPr>
          <w:b/>
          <w:sz w:val="28"/>
          <w:szCs w:val="28"/>
        </w:rPr>
        <w:t xml:space="preserve">POP Children and Young People Network </w:t>
      </w:r>
      <w:r w:rsidR="00B72BF5">
        <w:rPr>
          <w:b/>
          <w:sz w:val="28"/>
          <w:szCs w:val="28"/>
        </w:rPr>
        <w:t>March</w:t>
      </w:r>
      <w:r w:rsidR="00F43128">
        <w:rPr>
          <w:b/>
          <w:sz w:val="28"/>
          <w:szCs w:val="28"/>
        </w:rPr>
        <w:t xml:space="preserve"> 2020</w:t>
      </w:r>
    </w:p>
    <w:p w14:paraId="569D9D0D" w14:textId="6DB3AA6A" w:rsidR="00EC1419" w:rsidRDefault="00EC1419" w:rsidP="00EC1419">
      <w:r>
        <w:t>This group has a Facebook page “Plymouth Children and Young People Network” please join, you can share opportunities/offers and ask</w:t>
      </w:r>
    </w:p>
    <w:p w14:paraId="209D834B" w14:textId="0CEFC551" w:rsidR="0042640D" w:rsidRDefault="0042640D" w:rsidP="00EC1419">
      <w:r>
        <w:t>Next meeting Thursday 14</w:t>
      </w:r>
      <w:r w:rsidRPr="0042640D">
        <w:rPr>
          <w:vertAlign w:val="superscript"/>
        </w:rPr>
        <w:t>th</w:t>
      </w:r>
      <w:r>
        <w:t xml:space="preserve"> May morning</w:t>
      </w:r>
      <w:r w:rsidR="00150C34">
        <w:t>(10-12)</w:t>
      </w:r>
      <w:bookmarkStart w:id="0" w:name="_GoBack"/>
      <w:bookmarkEnd w:id="0"/>
      <w:r>
        <w:t xml:space="preserve"> venue TBA, presentations from Children in Need and Fotonow</w:t>
      </w:r>
    </w:p>
    <w:p w14:paraId="1C3B6E2B" w14:textId="5F35A0E0" w:rsidR="0042640D" w:rsidRPr="0042640D" w:rsidRDefault="0042640D" w:rsidP="00EC1419">
      <w:pPr>
        <w:rPr>
          <w:b/>
          <w:bCs/>
          <w:sz w:val="28"/>
          <w:szCs w:val="28"/>
          <w:u w:val="single"/>
        </w:rPr>
      </w:pPr>
      <w:r w:rsidRPr="0042640D">
        <w:rPr>
          <w:b/>
          <w:bCs/>
          <w:sz w:val="28"/>
          <w:szCs w:val="28"/>
          <w:u w:val="single"/>
        </w:rPr>
        <w:t>This some of the stuff going on over the network</w:t>
      </w:r>
    </w:p>
    <w:p w14:paraId="3E00ABEF" w14:textId="77777777" w:rsidR="0042640D" w:rsidRPr="0042640D" w:rsidRDefault="0042640D" w:rsidP="0042640D">
      <w:pPr>
        <w:spacing w:after="0" w:line="240" w:lineRule="auto"/>
        <w:rPr>
          <w:rFonts w:ascii="Arial" w:eastAsia="Calibri" w:hAnsi="Arial" w:cs="Arial"/>
          <w:sz w:val="24"/>
          <w:szCs w:val="24"/>
        </w:rPr>
      </w:pPr>
    </w:p>
    <w:p w14:paraId="10E97712" w14:textId="14163BF8" w:rsidR="0042640D" w:rsidRPr="0042640D" w:rsidRDefault="0042640D" w:rsidP="0042640D">
      <w:pPr>
        <w:spacing w:after="0" w:line="240" w:lineRule="auto"/>
        <w:rPr>
          <w:rFonts w:ascii="Arial" w:eastAsia="Calibri" w:hAnsi="Arial" w:cs="Arial"/>
          <w:b/>
          <w:bCs/>
          <w:sz w:val="24"/>
          <w:szCs w:val="24"/>
        </w:rPr>
      </w:pPr>
      <w:r w:rsidRPr="0042640D">
        <w:rPr>
          <w:rFonts w:ascii="Arial" w:eastAsia="Calibri" w:hAnsi="Arial" w:cs="Arial"/>
          <w:b/>
          <w:bCs/>
          <w:sz w:val="24"/>
          <w:szCs w:val="24"/>
        </w:rPr>
        <w:t>Tracey Naismith; Community Connections Operational Manager</w:t>
      </w:r>
    </w:p>
    <w:p w14:paraId="6789B086"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 xml:space="preserve">Firstly can I introduce myself of the chair of Safer Communities. This forum will be one of the three sub-groups of SAFER Plymouth. I haven’t as yet been in a position to send out invitations as I am still fully understanding </w:t>
      </w:r>
      <w:r w:rsidRPr="0042640D">
        <w:rPr>
          <w:rFonts w:ascii="Arial" w:eastAsia="Calibri" w:hAnsi="Arial" w:cs="Arial"/>
          <w:color w:val="000000"/>
          <w:sz w:val="24"/>
          <w:szCs w:val="24"/>
        </w:rPr>
        <w:t xml:space="preserve">which organisations and individuals are currently committed and attending different forums across the city I am attempting to reduce burden and duplication whilst also </w:t>
      </w:r>
      <w:r w:rsidRPr="0042640D">
        <w:rPr>
          <w:rFonts w:ascii="Arial" w:eastAsia="Calibri" w:hAnsi="Arial" w:cs="Arial"/>
          <w:sz w:val="24"/>
          <w:szCs w:val="24"/>
        </w:rPr>
        <w:t>considering how this group will be best placed to have maximum impact.</w:t>
      </w:r>
    </w:p>
    <w:p w14:paraId="2845ED5B" w14:textId="77777777" w:rsidR="0042640D" w:rsidRPr="0042640D" w:rsidRDefault="0042640D" w:rsidP="0042640D">
      <w:pPr>
        <w:spacing w:after="0" w:line="240" w:lineRule="auto"/>
        <w:rPr>
          <w:rFonts w:ascii="Arial" w:eastAsia="Calibri" w:hAnsi="Arial" w:cs="Arial"/>
          <w:sz w:val="24"/>
          <w:szCs w:val="24"/>
        </w:rPr>
      </w:pPr>
    </w:p>
    <w:p w14:paraId="1DAF8C62"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Related to this but as a stand-alone piece of work I would like to pull together a city wide gathering of all those who are related to managing drug and alcohol misuse or feel the effects of this.</w:t>
      </w:r>
    </w:p>
    <w:p w14:paraId="72A95AA6" w14:textId="77777777" w:rsidR="0042640D" w:rsidRPr="0042640D" w:rsidRDefault="0042640D" w:rsidP="0042640D">
      <w:pPr>
        <w:spacing w:after="0" w:line="240" w:lineRule="auto"/>
        <w:rPr>
          <w:rFonts w:ascii="Arial" w:eastAsia="Calibri" w:hAnsi="Arial" w:cs="Arial"/>
          <w:sz w:val="24"/>
          <w:szCs w:val="24"/>
        </w:rPr>
      </w:pPr>
    </w:p>
    <w:p w14:paraId="66078458"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This has stemmed from a recent, noticeable significant increase in the number of young person’s being raised for discussion in the MACE (Missing and Child Exploitation) group</w:t>
      </w:r>
      <w:r w:rsidRPr="0042640D">
        <w:rPr>
          <w:rFonts w:ascii="Arial" w:eastAsia="Calibri" w:hAnsi="Arial" w:cs="Arial"/>
          <w:color w:val="000000"/>
          <w:sz w:val="24"/>
          <w:szCs w:val="24"/>
        </w:rPr>
        <w:t>,</w:t>
      </w:r>
      <w:r w:rsidRPr="0042640D">
        <w:rPr>
          <w:rFonts w:ascii="Arial" w:eastAsia="Calibri" w:hAnsi="Arial" w:cs="Arial"/>
          <w:sz w:val="24"/>
          <w:szCs w:val="24"/>
        </w:rPr>
        <w:t xml:space="preserve"> the concerns are linked to drug and alcohol misuse. This information is based on experience of a large range of agencies and professionals from across the city and I feel it would be useful to unpick this and to gain a fuller understanding.</w:t>
      </w:r>
    </w:p>
    <w:p w14:paraId="496D0F7E" w14:textId="77777777" w:rsidR="0042640D" w:rsidRPr="0042640D" w:rsidRDefault="0042640D" w:rsidP="0042640D">
      <w:pPr>
        <w:spacing w:after="0" w:line="240" w:lineRule="auto"/>
        <w:rPr>
          <w:rFonts w:ascii="Arial" w:eastAsia="Calibri" w:hAnsi="Arial" w:cs="Arial"/>
          <w:sz w:val="24"/>
          <w:szCs w:val="24"/>
        </w:rPr>
      </w:pPr>
    </w:p>
    <w:p w14:paraId="77F82159"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Within the MACE forum it is apparent that pockets of work are taking place across the city and that various offers of support and interventions are available and in use, and that in some cases there is commonality linked to the present vulnerabilities – geography, peer groups, schools, social settings, communities etc.</w:t>
      </w:r>
    </w:p>
    <w:p w14:paraId="0524459A" w14:textId="77777777" w:rsidR="0042640D" w:rsidRPr="0042640D" w:rsidRDefault="0042640D" w:rsidP="0042640D">
      <w:pPr>
        <w:spacing w:after="0" w:line="240" w:lineRule="auto"/>
        <w:rPr>
          <w:rFonts w:ascii="Arial" w:eastAsia="Calibri" w:hAnsi="Arial" w:cs="Arial"/>
          <w:sz w:val="24"/>
          <w:szCs w:val="24"/>
        </w:rPr>
      </w:pPr>
    </w:p>
    <w:p w14:paraId="5B8ED892"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I am aware that there are a huge range of services and individuals across the city who are likely to be  interested in feeding into and developing this area of understanding. With this in mind I would like to propose an initial meeting/workshop where we can discuss to better understand the current picture, this will allow us to address any gaps we may find and put in place a plan of action to address the issues.</w:t>
      </w:r>
    </w:p>
    <w:p w14:paraId="121738A7" w14:textId="77777777" w:rsidR="0042640D" w:rsidRPr="0042640D" w:rsidRDefault="0042640D" w:rsidP="0042640D">
      <w:pPr>
        <w:spacing w:after="0" w:line="240" w:lineRule="auto"/>
        <w:rPr>
          <w:rFonts w:ascii="Arial" w:eastAsia="Calibri" w:hAnsi="Arial" w:cs="Arial"/>
          <w:sz w:val="24"/>
          <w:szCs w:val="24"/>
        </w:rPr>
      </w:pPr>
    </w:p>
    <w:p w14:paraId="1FE50974"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By the end of the workshop we will better understand the following –</w:t>
      </w:r>
    </w:p>
    <w:p w14:paraId="30A8761E" w14:textId="77777777" w:rsidR="0042640D" w:rsidRPr="0042640D" w:rsidRDefault="0042640D" w:rsidP="0042640D">
      <w:pPr>
        <w:spacing w:after="0" w:line="240" w:lineRule="auto"/>
        <w:rPr>
          <w:rFonts w:ascii="Arial" w:eastAsia="Calibri" w:hAnsi="Arial" w:cs="Arial"/>
          <w:sz w:val="24"/>
          <w:szCs w:val="24"/>
        </w:rPr>
      </w:pPr>
    </w:p>
    <w:p w14:paraId="49C8219B"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What do we KNOW – WHO, WHERE, WHAT and WHY. What type of drugs, areas of concern, locations and communities, who are those currently accessing these substances.</w:t>
      </w:r>
    </w:p>
    <w:p w14:paraId="1DBE26CE"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 xml:space="preserve">What are we currently doing, what is the full current range of offers and interventions. </w:t>
      </w:r>
    </w:p>
    <w:p w14:paraId="22E36B1A"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Where are our risks and gaps in provision.</w:t>
      </w:r>
    </w:p>
    <w:p w14:paraId="09909C1D"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How can we address those gaps.</w:t>
      </w:r>
    </w:p>
    <w:p w14:paraId="0BC1CBF2"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lastRenderedPageBreak/>
        <w:t>What works – Evidence bases and data</w:t>
      </w:r>
    </w:p>
    <w:p w14:paraId="24B9BA5D"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How can we pool expertise, information and resource to ensure we are addressing this issue in the most effective manner together.</w:t>
      </w:r>
    </w:p>
    <w:p w14:paraId="042F4526" w14:textId="77777777" w:rsidR="0042640D" w:rsidRPr="0042640D" w:rsidRDefault="0042640D" w:rsidP="0042640D">
      <w:pPr>
        <w:numPr>
          <w:ilvl w:val="0"/>
          <w:numId w:val="6"/>
        </w:numPr>
        <w:spacing w:after="0" w:line="240" w:lineRule="auto"/>
        <w:rPr>
          <w:rFonts w:ascii="Arial" w:eastAsia="Calibri" w:hAnsi="Arial" w:cs="Arial"/>
          <w:sz w:val="24"/>
          <w:szCs w:val="24"/>
        </w:rPr>
      </w:pPr>
      <w:r w:rsidRPr="0042640D">
        <w:rPr>
          <w:rFonts w:ascii="Arial" w:eastAsia="Calibri" w:hAnsi="Arial" w:cs="Arial"/>
          <w:sz w:val="24"/>
          <w:szCs w:val="24"/>
        </w:rPr>
        <w:t>Collaboratively agree a future plan.</w:t>
      </w:r>
    </w:p>
    <w:p w14:paraId="247C8199" w14:textId="77777777" w:rsidR="0042640D" w:rsidRPr="0042640D" w:rsidRDefault="0042640D" w:rsidP="0042640D">
      <w:pPr>
        <w:spacing w:after="0" w:line="240" w:lineRule="auto"/>
        <w:rPr>
          <w:rFonts w:ascii="Arial" w:eastAsia="Calibri" w:hAnsi="Arial" w:cs="Arial"/>
          <w:sz w:val="24"/>
          <w:szCs w:val="24"/>
        </w:rPr>
      </w:pPr>
    </w:p>
    <w:p w14:paraId="5784864C"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 xml:space="preserve">At this time I am creating a list of individuals and organisations who are well placed (and happy) to assist with this. I feel a combination of front line workers and those able to offer more managerial and strategic support will be equally beneficial as this will ensure a full range of views are considered. </w:t>
      </w:r>
      <w:r w:rsidRPr="0042640D">
        <w:rPr>
          <w:rFonts w:ascii="Arial" w:eastAsia="Calibri" w:hAnsi="Arial" w:cs="Arial"/>
          <w:b/>
          <w:bCs/>
          <w:i/>
          <w:iCs/>
          <w:sz w:val="24"/>
          <w:szCs w:val="24"/>
        </w:rPr>
        <w:t>Please share this invitation across to your contacts and networks</w:t>
      </w:r>
      <w:r w:rsidRPr="0042640D">
        <w:rPr>
          <w:rFonts w:ascii="Arial" w:eastAsia="Calibri" w:hAnsi="Arial" w:cs="Arial"/>
          <w:sz w:val="24"/>
          <w:szCs w:val="24"/>
        </w:rPr>
        <w:t xml:space="preserve"> and ask them to contact me directly to indicate that they/their organisation would like to be involved in this piece of work.</w:t>
      </w:r>
    </w:p>
    <w:p w14:paraId="122108E6" w14:textId="77777777" w:rsidR="0042640D" w:rsidRPr="0042640D" w:rsidRDefault="0042640D" w:rsidP="0042640D">
      <w:pPr>
        <w:spacing w:after="0" w:line="240" w:lineRule="auto"/>
        <w:rPr>
          <w:rFonts w:ascii="Arial" w:eastAsia="Calibri" w:hAnsi="Arial" w:cs="Arial"/>
          <w:sz w:val="24"/>
          <w:szCs w:val="24"/>
        </w:rPr>
      </w:pPr>
    </w:p>
    <w:p w14:paraId="185F19A0"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I hope, that together we can agree and coordinate a wide range of support and intervention offers. I look forward to hearing from you.</w:t>
      </w:r>
    </w:p>
    <w:p w14:paraId="1366E033" w14:textId="77777777" w:rsidR="0042640D" w:rsidRPr="0042640D" w:rsidRDefault="0042640D" w:rsidP="0042640D">
      <w:pPr>
        <w:spacing w:after="0" w:line="240" w:lineRule="auto"/>
        <w:rPr>
          <w:rFonts w:ascii="Arial" w:eastAsia="Calibri" w:hAnsi="Arial" w:cs="Arial"/>
          <w:sz w:val="24"/>
          <w:szCs w:val="24"/>
        </w:rPr>
      </w:pPr>
    </w:p>
    <w:p w14:paraId="6CB3CC88"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In the first instance can you indicate whether you would agree to assist with this in principle. Once I have been able to gauge numbers and collate an invite list I can find and book a suitable venue.</w:t>
      </w:r>
    </w:p>
    <w:p w14:paraId="48BA6C9A" w14:textId="77777777" w:rsidR="0042640D" w:rsidRPr="0042640D" w:rsidRDefault="0042640D" w:rsidP="0042640D">
      <w:pPr>
        <w:spacing w:after="0" w:line="240" w:lineRule="auto"/>
        <w:rPr>
          <w:rFonts w:ascii="Arial" w:eastAsia="Calibri" w:hAnsi="Arial" w:cs="Arial"/>
          <w:sz w:val="24"/>
          <w:szCs w:val="24"/>
        </w:rPr>
      </w:pPr>
    </w:p>
    <w:p w14:paraId="49FFA64B" w14:textId="28E2933C" w:rsid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Warm regards</w:t>
      </w:r>
      <w:r>
        <w:rPr>
          <w:rFonts w:ascii="Arial" w:eastAsia="Calibri" w:hAnsi="Arial" w:cs="Arial"/>
          <w:sz w:val="24"/>
          <w:szCs w:val="24"/>
        </w:rPr>
        <w:t xml:space="preserve">,  </w:t>
      </w:r>
      <w:r w:rsidRPr="0042640D">
        <w:rPr>
          <w:rFonts w:ascii="Arial" w:eastAsia="Calibri" w:hAnsi="Arial" w:cs="Arial"/>
          <w:sz w:val="24"/>
          <w:szCs w:val="24"/>
        </w:rPr>
        <w:t>Tracey</w:t>
      </w:r>
    </w:p>
    <w:p w14:paraId="0CE8582B" w14:textId="77777777" w:rsid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Community Connections</w:t>
      </w:r>
      <w:r>
        <w:rPr>
          <w:rFonts w:ascii="Arial" w:eastAsia="Calibri" w:hAnsi="Arial" w:cs="Arial"/>
          <w:sz w:val="24"/>
          <w:szCs w:val="24"/>
        </w:rPr>
        <w:t xml:space="preserve">, </w:t>
      </w:r>
      <w:r w:rsidRPr="0042640D">
        <w:rPr>
          <w:rFonts w:ascii="Arial" w:eastAsia="Calibri" w:hAnsi="Arial" w:cs="Arial"/>
          <w:sz w:val="24"/>
          <w:szCs w:val="24"/>
        </w:rPr>
        <w:t>Plymouth City Council</w:t>
      </w:r>
    </w:p>
    <w:p w14:paraId="17373A71" w14:textId="729ADBB0" w:rsid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T +441752306346</w:t>
      </w:r>
      <w:r>
        <w:rPr>
          <w:rFonts w:ascii="Arial" w:eastAsia="Calibri" w:hAnsi="Arial" w:cs="Arial"/>
          <w:sz w:val="24"/>
          <w:szCs w:val="24"/>
        </w:rPr>
        <w:t xml:space="preserve">            </w:t>
      </w:r>
      <w:r w:rsidRPr="0042640D">
        <w:rPr>
          <w:rFonts w:ascii="Arial" w:eastAsia="Calibri" w:hAnsi="Arial" w:cs="Arial"/>
          <w:sz w:val="24"/>
          <w:szCs w:val="24"/>
        </w:rPr>
        <w:t xml:space="preserve">E </w:t>
      </w:r>
      <w:hyperlink r:id="rId6" w:history="1">
        <w:r w:rsidRPr="008622EB">
          <w:rPr>
            <w:rStyle w:val="Hyperlink"/>
            <w:rFonts w:ascii="Arial" w:eastAsia="Calibri" w:hAnsi="Arial" w:cs="Arial"/>
            <w:sz w:val="24"/>
            <w:szCs w:val="24"/>
          </w:rPr>
          <w:t>tracey.naismith@plymouth.gov.uk</w:t>
        </w:r>
      </w:hyperlink>
    </w:p>
    <w:p w14:paraId="07F5F6D4" w14:textId="39EAD42B" w:rsidR="0042640D" w:rsidRDefault="0042640D" w:rsidP="0042640D">
      <w:pPr>
        <w:spacing w:after="0" w:line="240" w:lineRule="auto"/>
        <w:rPr>
          <w:rFonts w:ascii="Arial" w:eastAsia="Calibri" w:hAnsi="Arial" w:cs="Arial"/>
          <w:sz w:val="24"/>
          <w:szCs w:val="24"/>
        </w:rPr>
      </w:pPr>
    </w:p>
    <w:p w14:paraId="6AD22C41" w14:textId="77777777" w:rsidR="0042640D" w:rsidRPr="0042640D" w:rsidRDefault="0042640D" w:rsidP="0042640D">
      <w:pPr>
        <w:spacing w:after="0" w:line="240" w:lineRule="auto"/>
        <w:rPr>
          <w:rFonts w:ascii="Arial" w:eastAsia="Calibri" w:hAnsi="Arial" w:cs="Arial"/>
          <w:b/>
          <w:bCs/>
          <w:sz w:val="24"/>
          <w:szCs w:val="24"/>
        </w:rPr>
      </w:pPr>
      <w:r w:rsidRPr="0042640D">
        <w:rPr>
          <w:rFonts w:ascii="Arial" w:eastAsia="Calibri" w:hAnsi="Arial" w:cs="Arial"/>
          <w:b/>
          <w:bCs/>
          <w:sz w:val="24"/>
          <w:szCs w:val="24"/>
        </w:rPr>
        <w:t>Learning &amp; Collaboration Fund</w:t>
      </w:r>
    </w:p>
    <w:p w14:paraId="1BF8BB2B"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POP+ wants to incentivise and enable collaboration and at the same time increase and deepen relationships across the city. Relationships are imperative for resilience, yet collaboration is not always easy. We believe that learning is essential to improvement. And so POP+ has launched this fund with a maximum of £5,000 per application. We want to see:</w:t>
      </w:r>
    </w:p>
    <w:p w14:paraId="30311659" w14:textId="77777777" w:rsidR="0042640D" w:rsidRPr="0042640D" w:rsidRDefault="0042640D" w:rsidP="0042640D">
      <w:pPr>
        <w:spacing w:after="0" w:line="240" w:lineRule="auto"/>
        <w:rPr>
          <w:rFonts w:ascii="Arial" w:eastAsia="Calibri" w:hAnsi="Arial" w:cs="Arial"/>
          <w:sz w:val="24"/>
          <w:szCs w:val="24"/>
        </w:rPr>
      </w:pPr>
      <w:r w:rsidRPr="0042640D">
        <w:rPr>
          <w:rFonts w:ascii="Arial" w:eastAsia="Calibri" w:hAnsi="Arial" w:cs="Arial"/>
          <w:sz w:val="24"/>
          <w:szCs w:val="24"/>
        </w:rPr>
        <w:t>Trust &amp; relationships, Collaboration &amp; inclusion, Taking risks &amp; innovating, Learning through doing</w:t>
      </w:r>
    </w:p>
    <w:p w14:paraId="00DA3863" w14:textId="40693B00" w:rsidR="0042640D" w:rsidRPr="0042640D" w:rsidRDefault="00150C34" w:rsidP="0042640D">
      <w:pPr>
        <w:spacing w:after="0" w:line="240" w:lineRule="auto"/>
        <w:rPr>
          <w:rFonts w:ascii="Arial" w:eastAsia="Calibri" w:hAnsi="Arial" w:cs="Arial"/>
          <w:sz w:val="24"/>
          <w:szCs w:val="24"/>
        </w:rPr>
      </w:pPr>
      <w:hyperlink r:id="rId7" w:history="1">
        <w:r w:rsidR="0042640D" w:rsidRPr="008622EB">
          <w:rPr>
            <w:rStyle w:val="Hyperlink"/>
            <w:rFonts w:ascii="Arial" w:eastAsia="Calibri" w:hAnsi="Arial" w:cs="Arial"/>
            <w:sz w:val="24"/>
            <w:szCs w:val="24"/>
          </w:rPr>
          <w:t>https://www.plymouthoctopus.org/learning-collaboration-fund/</w:t>
        </w:r>
      </w:hyperlink>
      <w:r w:rsidR="0042640D">
        <w:rPr>
          <w:rFonts w:ascii="Arial" w:eastAsia="Calibri" w:hAnsi="Arial" w:cs="Arial"/>
          <w:sz w:val="24"/>
          <w:szCs w:val="24"/>
        </w:rPr>
        <w:t xml:space="preserve"> </w:t>
      </w:r>
    </w:p>
    <w:p w14:paraId="09514279" w14:textId="3A24A307" w:rsidR="0042640D" w:rsidRDefault="0042640D" w:rsidP="0042640D">
      <w:r w:rsidRPr="0042640D">
        <w:rPr>
          <w:rFonts w:ascii="Arial" w:eastAsia="Calibri" w:hAnsi="Arial" w:cs="Arial"/>
          <w:color w:val="2F390A"/>
          <w:sz w:val="24"/>
          <w:szCs w:val="24"/>
        </w:rPr>
        <w:br/>
      </w:r>
    </w:p>
    <w:p w14:paraId="141942B2" w14:textId="77777777" w:rsidR="00E061BE" w:rsidRPr="00E061BE" w:rsidRDefault="00E061BE" w:rsidP="00E061BE">
      <w:pPr>
        <w:spacing w:after="0" w:line="240" w:lineRule="auto"/>
        <w:rPr>
          <w:rFonts w:ascii="Arial" w:eastAsia="Calibri" w:hAnsi="Arial" w:cs="Arial"/>
          <w:sz w:val="24"/>
          <w:szCs w:val="24"/>
        </w:rPr>
      </w:pPr>
      <w:r w:rsidRPr="00E061BE">
        <w:rPr>
          <w:rFonts w:ascii="Arial" w:eastAsia="Calibri" w:hAnsi="Arial" w:cs="Arial"/>
          <w:b/>
          <w:bCs/>
          <w:sz w:val="24"/>
          <w:szCs w:val="24"/>
        </w:rPr>
        <w:t>The Plymouth Safeguarding Children Partnership</w:t>
      </w:r>
      <w:r w:rsidRPr="00E061BE">
        <w:rPr>
          <w:rFonts w:ascii="Arial" w:eastAsia="Calibri" w:hAnsi="Arial" w:cs="Arial"/>
          <w:sz w:val="24"/>
          <w:szCs w:val="24"/>
        </w:rPr>
        <w:t xml:space="preserve"> has today posted key publications which focus upon children’s mental health.  These publications focus upon and will support practitioners working with children with current and emerging mental ill-health.     </w:t>
      </w:r>
    </w:p>
    <w:p w14:paraId="28206D79" w14:textId="77777777" w:rsidR="00E061BE" w:rsidRPr="00E061BE" w:rsidRDefault="00150C34" w:rsidP="00E061BE">
      <w:pPr>
        <w:spacing w:after="0" w:line="240" w:lineRule="auto"/>
        <w:rPr>
          <w:rFonts w:ascii="Arial" w:eastAsia="Calibri" w:hAnsi="Arial" w:cs="Arial"/>
          <w:sz w:val="24"/>
          <w:szCs w:val="24"/>
        </w:rPr>
      </w:pPr>
      <w:hyperlink r:id="rId8" w:history="1">
        <w:r w:rsidR="00E061BE" w:rsidRPr="00E061BE">
          <w:rPr>
            <w:rFonts w:ascii="Arial" w:eastAsia="Calibri" w:hAnsi="Arial" w:cs="Arial"/>
            <w:color w:val="0563C1"/>
            <w:sz w:val="24"/>
            <w:szCs w:val="24"/>
            <w:u w:val="single"/>
          </w:rPr>
          <w:t>http://www.plymouthscb.co.uk/uncategorized/childrens-mental-health/</w:t>
        </w:r>
      </w:hyperlink>
    </w:p>
    <w:p w14:paraId="519A9EEE" w14:textId="77777777" w:rsidR="00E061BE" w:rsidRPr="00E061BE" w:rsidRDefault="00E061BE" w:rsidP="00E061BE">
      <w:pPr>
        <w:spacing w:after="0" w:line="240" w:lineRule="auto"/>
        <w:rPr>
          <w:rFonts w:ascii="Arial" w:eastAsia="Calibri" w:hAnsi="Arial" w:cs="Arial"/>
          <w:sz w:val="24"/>
          <w:szCs w:val="24"/>
        </w:rPr>
      </w:pPr>
    </w:p>
    <w:p w14:paraId="33CFF2B1" w14:textId="77777777" w:rsidR="00E061BE" w:rsidRPr="00E061BE" w:rsidRDefault="00E061BE" w:rsidP="00E061BE">
      <w:pPr>
        <w:spacing w:after="0" w:line="240" w:lineRule="auto"/>
        <w:rPr>
          <w:rFonts w:ascii="Arial" w:eastAsia="Calibri" w:hAnsi="Arial" w:cs="Arial"/>
          <w:sz w:val="24"/>
          <w:szCs w:val="24"/>
        </w:rPr>
      </w:pPr>
      <w:r w:rsidRPr="00E061BE">
        <w:rPr>
          <w:rFonts w:ascii="Arial" w:eastAsia="Calibri" w:hAnsi="Arial" w:cs="Arial"/>
          <w:sz w:val="24"/>
          <w:szCs w:val="24"/>
        </w:rPr>
        <w:t xml:space="preserve">A reminder that the EMPOWER (Healthy Relationships) Final Report and Resource Pack is also available. </w:t>
      </w:r>
    </w:p>
    <w:p w14:paraId="4B9E4F29" w14:textId="77777777" w:rsidR="00E061BE" w:rsidRPr="00E061BE" w:rsidRDefault="00150C34" w:rsidP="00E061BE">
      <w:pPr>
        <w:spacing w:after="0" w:line="240" w:lineRule="auto"/>
        <w:rPr>
          <w:rFonts w:ascii="Arial" w:eastAsia="Calibri" w:hAnsi="Arial" w:cs="Arial"/>
          <w:sz w:val="24"/>
          <w:szCs w:val="24"/>
        </w:rPr>
      </w:pPr>
      <w:hyperlink r:id="rId9" w:history="1">
        <w:r w:rsidR="00E061BE" w:rsidRPr="00E061BE">
          <w:rPr>
            <w:rFonts w:ascii="Arial" w:eastAsia="Calibri" w:hAnsi="Arial" w:cs="Arial"/>
            <w:color w:val="0563C1"/>
            <w:sz w:val="24"/>
            <w:szCs w:val="24"/>
            <w:u w:val="single"/>
          </w:rPr>
          <w:t>http://www.plymouthscb.co.uk/online-safety/empower-healthy-relationships/</w:t>
        </w:r>
      </w:hyperlink>
    </w:p>
    <w:p w14:paraId="134FB017" w14:textId="77777777" w:rsidR="00E061BE" w:rsidRPr="00E061BE" w:rsidRDefault="00E061BE" w:rsidP="00E061BE">
      <w:pPr>
        <w:spacing w:after="0" w:line="240" w:lineRule="auto"/>
        <w:rPr>
          <w:rFonts w:ascii="Arial" w:eastAsia="Calibri" w:hAnsi="Arial" w:cs="Arial"/>
          <w:sz w:val="24"/>
          <w:szCs w:val="24"/>
        </w:rPr>
      </w:pPr>
    </w:p>
    <w:p w14:paraId="73230DD0" w14:textId="77777777" w:rsidR="00E061BE" w:rsidRPr="00E061BE" w:rsidRDefault="00E061BE" w:rsidP="00E061BE">
      <w:pPr>
        <w:spacing w:after="0" w:line="240" w:lineRule="auto"/>
        <w:rPr>
          <w:rFonts w:ascii="Arial" w:eastAsia="Calibri" w:hAnsi="Arial" w:cs="Arial"/>
          <w:sz w:val="24"/>
          <w:szCs w:val="24"/>
        </w:rPr>
      </w:pPr>
      <w:r w:rsidRPr="00E061BE">
        <w:rPr>
          <w:rFonts w:ascii="Arial" w:eastAsia="Calibri" w:hAnsi="Arial" w:cs="Arial"/>
          <w:sz w:val="24"/>
          <w:szCs w:val="24"/>
        </w:rPr>
        <w:t xml:space="preserve">If any partnership members have materials or training to support child and young people with emotional health/mental ill-health that they are willing share with the wider Plymouth and Torbay partnership, then please contact me. </w:t>
      </w:r>
    </w:p>
    <w:p w14:paraId="2D2AFCD1" w14:textId="42606732" w:rsidR="00E061BE" w:rsidRDefault="00E061BE" w:rsidP="00E061BE">
      <w:pPr>
        <w:spacing w:after="0" w:line="240" w:lineRule="auto"/>
        <w:rPr>
          <w:rFonts w:ascii="Arial" w:eastAsia="Calibri" w:hAnsi="Arial" w:cs="Arial"/>
          <w:color w:val="2F390A"/>
          <w:sz w:val="24"/>
          <w:szCs w:val="24"/>
        </w:rPr>
      </w:pPr>
      <w:r w:rsidRPr="00E061BE">
        <w:rPr>
          <w:rFonts w:ascii="Arial" w:eastAsia="Calibri" w:hAnsi="Arial" w:cs="Arial"/>
          <w:b/>
          <w:bCs/>
          <w:color w:val="2F390A"/>
          <w:sz w:val="24"/>
          <w:szCs w:val="24"/>
        </w:rPr>
        <w:t>Tracey Watkinson</w:t>
      </w:r>
      <w:r>
        <w:rPr>
          <w:rFonts w:ascii="Arial" w:eastAsia="Calibri" w:hAnsi="Arial" w:cs="Arial"/>
          <w:b/>
          <w:bCs/>
          <w:color w:val="2F390A"/>
          <w:sz w:val="24"/>
          <w:szCs w:val="24"/>
        </w:rPr>
        <w:t xml:space="preserve"> </w:t>
      </w:r>
      <w:r w:rsidRPr="00E061BE">
        <w:rPr>
          <w:rFonts w:ascii="Arial" w:eastAsia="Calibri" w:hAnsi="Arial" w:cs="Arial"/>
          <w:color w:val="2F390A"/>
          <w:sz w:val="24"/>
          <w:szCs w:val="24"/>
        </w:rPr>
        <w:t>Safeguarding Business Manager</w:t>
      </w:r>
      <w:r w:rsidRPr="00E061BE">
        <w:rPr>
          <w:rFonts w:ascii="Arial" w:eastAsia="Calibri" w:hAnsi="Arial" w:cs="Arial"/>
          <w:color w:val="2F390A"/>
          <w:sz w:val="24"/>
          <w:szCs w:val="24"/>
        </w:rPr>
        <w:br/>
        <w:t>Plymouth &amp; Torbay Safeguarding Children Partnership</w:t>
      </w:r>
    </w:p>
    <w:p w14:paraId="0763B299" w14:textId="16C74B5C" w:rsidR="00CE65F2" w:rsidRDefault="00CE65F2" w:rsidP="00E061BE">
      <w:pPr>
        <w:spacing w:after="0" w:line="240" w:lineRule="auto"/>
        <w:rPr>
          <w:rFonts w:ascii="Arial" w:eastAsia="Calibri" w:hAnsi="Arial" w:cs="Arial"/>
          <w:color w:val="2F390A"/>
          <w:sz w:val="24"/>
          <w:szCs w:val="24"/>
        </w:rPr>
      </w:pPr>
    </w:p>
    <w:p w14:paraId="205DD086" w14:textId="77777777" w:rsidR="00CE65F2" w:rsidRPr="00CE65F2" w:rsidRDefault="00CE65F2" w:rsidP="00CE65F2">
      <w:pPr>
        <w:spacing w:after="0" w:line="240" w:lineRule="auto"/>
        <w:rPr>
          <w:rFonts w:ascii="Arial" w:eastAsia="Calibri" w:hAnsi="Arial" w:cs="Arial"/>
          <w:b/>
          <w:bCs/>
          <w:sz w:val="24"/>
          <w:szCs w:val="24"/>
        </w:rPr>
      </w:pPr>
      <w:r w:rsidRPr="00CE65F2">
        <w:rPr>
          <w:rFonts w:ascii="Arial" w:eastAsia="Calibri" w:hAnsi="Arial" w:cs="Arial"/>
          <w:b/>
          <w:bCs/>
          <w:sz w:val="24"/>
          <w:szCs w:val="24"/>
        </w:rPr>
        <w:t>This new service (launched October 2019) is based in London but takes referrals from anywhere in the country.</w:t>
      </w:r>
    </w:p>
    <w:p w14:paraId="4A155828" w14:textId="77777777" w:rsidR="00CE65F2" w:rsidRPr="00CE65F2" w:rsidRDefault="00CE65F2" w:rsidP="00CE65F2">
      <w:pPr>
        <w:spacing w:before="100" w:beforeAutospacing="1" w:after="100" w:afterAutospacing="1" w:line="240" w:lineRule="auto"/>
        <w:rPr>
          <w:rFonts w:ascii="Gill Sans MT" w:eastAsia="Calibri" w:hAnsi="Gill Sans MT" w:cs="Times New Roman"/>
          <w:sz w:val="24"/>
          <w:szCs w:val="24"/>
          <w:lang w:val="en-US" w:eastAsia="en-GB"/>
        </w:rPr>
      </w:pPr>
      <w:r w:rsidRPr="00CE65F2">
        <w:rPr>
          <w:rFonts w:ascii="Gill Sans MT" w:eastAsia="Calibri" w:hAnsi="Gill Sans MT" w:cs="Times New Roman"/>
          <w:b/>
          <w:bCs/>
          <w:sz w:val="24"/>
          <w:szCs w:val="24"/>
          <w:lang w:val="en-US" w:eastAsia="en-GB"/>
        </w:rPr>
        <w:t xml:space="preserve">Children and young adults who are seriously addicted to computer games will now be able to get help on the NHS after the launch of country’s first specialist clinic. </w:t>
      </w:r>
      <w:r w:rsidRPr="00CE65F2">
        <w:rPr>
          <w:rFonts w:ascii="Gill Sans MT" w:eastAsia="Calibri" w:hAnsi="Gill Sans MT" w:cs="Times New Roman"/>
          <w:sz w:val="24"/>
          <w:szCs w:val="24"/>
          <w:lang w:val="en-US" w:eastAsia="en-GB"/>
        </w:rPr>
        <w:t xml:space="preserve">The new service is part of the National Centre for Behavioural Addictions which will also provide support for internet addiction and is located alongside the National Problem Gambling Clinic. It comes amid growing concerns about the amount of time children and teenagers spend playing online games and the impact it can have on their mental health. The World Health Organization has recently classified gaming disorder as a mental health </w:t>
      </w:r>
      <w:r w:rsidRPr="00CE65F2">
        <w:rPr>
          <w:rFonts w:ascii="Gill Sans MT" w:eastAsia="Calibri" w:hAnsi="Gill Sans MT" w:cs="Times New Roman"/>
          <w:sz w:val="24"/>
          <w:szCs w:val="24"/>
          <w:lang w:val="en-US" w:eastAsia="en-GB"/>
        </w:rPr>
        <w:lastRenderedPageBreak/>
        <w:t xml:space="preserve">condition for the first time. The new Centre for Internet and Gaming Disorders launches at the same time as the children and young person’s gambling addiction service goes live. It is part of an expansion of treatments promised in the </w:t>
      </w:r>
      <w:hyperlink r:id="rId10" w:history="1">
        <w:r w:rsidRPr="00CE65F2">
          <w:rPr>
            <w:rFonts w:ascii="Gill Sans MT" w:eastAsia="Calibri" w:hAnsi="Gill Sans MT" w:cs="Times New Roman"/>
            <w:color w:val="0563C1"/>
            <w:sz w:val="24"/>
            <w:szCs w:val="24"/>
            <w:u w:val="single"/>
            <w:lang w:val="en-US" w:eastAsia="en-GB"/>
          </w:rPr>
          <w:t>NHS Long Term Plan</w:t>
        </w:r>
      </w:hyperlink>
      <w:r w:rsidRPr="00CE65F2">
        <w:rPr>
          <w:rFonts w:ascii="Gill Sans MT" w:eastAsia="Calibri" w:hAnsi="Gill Sans MT" w:cs="Times New Roman"/>
          <w:sz w:val="24"/>
          <w:szCs w:val="24"/>
          <w:lang w:val="en-US" w:eastAsia="en-GB"/>
        </w:rPr>
        <w:t>, with referrals for both young people’s services starting in this month. Psychiatrists and clinical psychologists at the services will work with patients aged between 13-25 whose lives are being wrecked by severe or complex behavioural issues associated with gaming, gambling and social media.</w:t>
      </w:r>
    </w:p>
    <w:p w14:paraId="2FE3C834" w14:textId="77777777" w:rsidR="00CE65F2" w:rsidRPr="00CE65F2" w:rsidRDefault="00CE65F2" w:rsidP="00CE65F2">
      <w:pPr>
        <w:spacing w:before="100" w:beforeAutospacing="1" w:after="100" w:afterAutospacing="1" w:line="240" w:lineRule="auto"/>
        <w:outlineLvl w:val="0"/>
        <w:rPr>
          <w:rFonts w:ascii="Gill Sans MT" w:eastAsia="Times New Roman" w:hAnsi="Gill Sans MT" w:cs="Times New Roman"/>
          <w:b/>
          <w:bCs/>
          <w:kern w:val="36"/>
          <w:sz w:val="24"/>
          <w:szCs w:val="24"/>
          <w:lang w:val="en" w:eastAsia="en-GB"/>
        </w:rPr>
      </w:pPr>
      <w:r w:rsidRPr="00CE65F2">
        <w:rPr>
          <w:rFonts w:ascii="Gill Sans MT" w:eastAsia="Times New Roman" w:hAnsi="Gill Sans MT" w:cs="Times New Roman"/>
          <w:b/>
          <w:bCs/>
          <w:kern w:val="36"/>
          <w:sz w:val="24"/>
          <w:szCs w:val="24"/>
          <w:lang w:val="en" w:eastAsia="en-GB"/>
        </w:rPr>
        <w:t>National Centre for Behavioural Addictions</w:t>
      </w:r>
    </w:p>
    <w:p w14:paraId="50844C48" w14:textId="77777777" w:rsidR="00CE65F2" w:rsidRPr="00CE65F2" w:rsidRDefault="00CE65F2" w:rsidP="00CE65F2">
      <w:pPr>
        <w:pStyle w:val="NoSpacing"/>
        <w:rPr>
          <w:sz w:val="24"/>
          <w:szCs w:val="24"/>
          <w:lang w:val="en" w:eastAsia="en-GB"/>
        </w:rPr>
      </w:pPr>
      <w:r w:rsidRPr="00CE65F2">
        <w:rPr>
          <w:sz w:val="24"/>
          <w:szCs w:val="24"/>
          <w:lang w:val="en" w:eastAsia="en-GB"/>
        </w:rPr>
        <w:t>The Centre comprises the National Problem Gambling Clinic, the Young Persons' Problem Gambling Clinic and the Gaming Disorder Service. </w:t>
      </w:r>
    </w:p>
    <w:p w14:paraId="7E6F3461" w14:textId="77777777" w:rsidR="00CE65F2" w:rsidRPr="00CE65F2" w:rsidRDefault="00CE65F2" w:rsidP="00CE65F2">
      <w:pPr>
        <w:pStyle w:val="NoSpacing"/>
        <w:rPr>
          <w:sz w:val="24"/>
          <w:szCs w:val="24"/>
          <w:lang w:val="en" w:eastAsia="en-GB"/>
        </w:rPr>
      </w:pPr>
      <w:r w:rsidRPr="00CE65F2">
        <w:rPr>
          <w:b/>
          <w:bCs/>
          <w:sz w:val="24"/>
          <w:szCs w:val="24"/>
          <w:lang w:val="en" w:eastAsia="en-GB"/>
        </w:rPr>
        <w:t>Gaming Disorder Service</w:t>
      </w:r>
    </w:p>
    <w:p w14:paraId="0B395F5C" w14:textId="77777777" w:rsidR="00CE65F2" w:rsidRPr="00CE65F2" w:rsidRDefault="00CE65F2" w:rsidP="00CE65F2">
      <w:pPr>
        <w:pStyle w:val="NoSpacing"/>
        <w:rPr>
          <w:sz w:val="24"/>
          <w:szCs w:val="24"/>
          <w:lang w:val="en" w:eastAsia="en-GB"/>
        </w:rPr>
      </w:pPr>
      <w:r w:rsidRPr="00CE65F2">
        <w:rPr>
          <w:b/>
          <w:bCs/>
          <w:sz w:val="24"/>
          <w:szCs w:val="24"/>
          <w:lang w:val="en" w:eastAsia="en-GB"/>
        </w:rPr>
        <w:t>The gaming clinic is now open and accepting referrals nationwide from anyone aged 13-25.</w:t>
      </w:r>
      <w:r w:rsidRPr="00CE65F2">
        <w:rPr>
          <w:sz w:val="24"/>
          <w:szCs w:val="24"/>
          <w:lang w:val="en" w:eastAsia="en-GB"/>
        </w:rPr>
        <w:t>  Self-admissions as well as referrals from family members and professionals are welcome.</w:t>
      </w:r>
    </w:p>
    <w:p w14:paraId="330BF21D" w14:textId="77777777" w:rsidR="00CE65F2" w:rsidRPr="00CE65F2" w:rsidRDefault="00CE65F2" w:rsidP="00CE65F2">
      <w:pPr>
        <w:pStyle w:val="NoSpacing"/>
        <w:rPr>
          <w:sz w:val="24"/>
          <w:szCs w:val="24"/>
          <w:lang w:eastAsia="en-GB"/>
        </w:rPr>
      </w:pPr>
      <w:r w:rsidRPr="00CE65F2">
        <w:rPr>
          <w:sz w:val="24"/>
          <w:szCs w:val="24"/>
          <w:lang w:val="en" w:eastAsia="en-GB"/>
        </w:rPr>
        <w:t xml:space="preserve">To request a referral form or if you would like further information about the gaming clinic, please email </w:t>
      </w:r>
      <w:hyperlink r:id="rId11" w:history="1">
        <w:r w:rsidRPr="00CE65F2">
          <w:rPr>
            <w:color w:val="0563C1"/>
            <w:sz w:val="24"/>
            <w:szCs w:val="24"/>
            <w:u w:val="single"/>
            <w:lang w:val="en" w:eastAsia="en-GB"/>
          </w:rPr>
          <w:t>ncba.cnwl@nhs.net</w:t>
        </w:r>
      </w:hyperlink>
      <w:r w:rsidRPr="00CE65F2">
        <w:rPr>
          <w:sz w:val="24"/>
          <w:szCs w:val="24"/>
          <w:lang w:val="en" w:eastAsia="en-GB"/>
        </w:rPr>
        <w:t xml:space="preserve"> or call 020 7381 7722</w:t>
      </w:r>
    </w:p>
    <w:p w14:paraId="6C540405" w14:textId="3B2E019A" w:rsidR="00CE65F2" w:rsidRDefault="00150C34" w:rsidP="00CE65F2">
      <w:pPr>
        <w:pStyle w:val="NoSpacing"/>
        <w:rPr>
          <w:rFonts w:cs="Calibri"/>
          <w:color w:val="0563C1"/>
          <w:sz w:val="24"/>
          <w:szCs w:val="24"/>
          <w:u w:val="single"/>
        </w:rPr>
      </w:pPr>
      <w:hyperlink r:id="rId12" w:history="1">
        <w:r w:rsidR="00CE65F2" w:rsidRPr="00CE65F2">
          <w:rPr>
            <w:rFonts w:cs="Calibri"/>
            <w:color w:val="0563C1"/>
            <w:sz w:val="24"/>
            <w:szCs w:val="24"/>
            <w:u w:val="single"/>
          </w:rPr>
          <w:t>https://www.cnwl.nhs.uk/national-centre-for-behavioural-addictions-gaming/</w:t>
        </w:r>
      </w:hyperlink>
    </w:p>
    <w:p w14:paraId="6F003773" w14:textId="765C340E" w:rsidR="00D5522A" w:rsidRDefault="00D5522A" w:rsidP="00CE65F2">
      <w:pPr>
        <w:pStyle w:val="NoSpacing"/>
        <w:rPr>
          <w:rFonts w:cs="Calibri"/>
          <w:color w:val="0563C1"/>
          <w:sz w:val="24"/>
          <w:szCs w:val="24"/>
          <w:u w:val="single"/>
        </w:rPr>
      </w:pPr>
    </w:p>
    <w:p w14:paraId="4C83FD95" w14:textId="77777777" w:rsidR="00613E72" w:rsidRPr="00613E72" w:rsidRDefault="00613E72" w:rsidP="00613E72">
      <w:pPr>
        <w:spacing w:after="0" w:line="240" w:lineRule="auto"/>
        <w:rPr>
          <w:rFonts w:ascii="Arial" w:eastAsia="Calibri" w:hAnsi="Arial" w:cs="Arial"/>
          <w:sz w:val="24"/>
          <w:szCs w:val="24"/>
        </w:rPr>
      </w:pPr>
      <w:r w:rsidRPr="00613E72">
        <w:rPr>
          <w:rFonts w:ascii="Arial" w:eastAsia="Calibri" w:hAnsi="Arial" w:cs="Arial"/>
          <w:sz w:val="24"/>
          <w:szCs w:val="24"/>
        </w:rPr>
        <w:t>Lloyds Bank Foundation have grants available for small and medium sized charities:</w:t>
      </w:r>
    </w:p>
    <w:p w14:paraId="7EA4092D" w14:textId="77777777" w:rsidR="00613E72" w:rsidRPr="00613E72" w:rsidRDefault="00150C34" w:rsidP="00613E72">
      <w:pPr>
        <w:spacing w:after="0" w:line="240" w:lineRule="auto"/>
        <w:rPr>
          <w:rFonts w:ascii="Arial" w:eastAsia="Calibri" w:hAnsi="Arial" w:cs="Arial"/>
          <w:sz w:val="24"/>
          <w:szCs w:val="24"/>
        </w:rPr>
      </w:pPr>
      <w:hyperlink r:id="rId13" w:history="1">
        <w:r w:rsidR="00613E72" w:rsidRPr="00613E72">
          <w:rPr>
            <w:rFonts w:ascii="Arial" w:eastAsia="Calibri" w:hAnsi="Arial" w:cs="Arial"/>
            <w:color w:val="0563C1"/>
            <w:sz w:val="24"/>
            <w:szCs w:val="24"/>
            <w:u w:val="single"/>
          </w:rPr>
          <w:t>https://www.lloydsbankfoundation.org.uk/we-fund</w:t>
        </w:r>
      </w:hyperlink>
      <w:r w:rsidR="00613E72" w:rsidRPr="00613E72">
        <w:rPr>
          <w:rFonts w:ascii="Arial" w:eastAsia="Calibri" w:hAnsi="Arial" w:cs="Arial"/>
          <w:sz w:val="24"/>
          <w:szCs w:val="24"/>
        </w:rPr>
        <w:t xml:space="preserve"> </w:t>
      </w:r>
    </w:p>
    <w:p w14:paraId="7601118F" w14:textId="77777777" w:rsidR="00613E72" w:rsidRPr="00613E72" w:rsidRDefault="00613E72" w:rsidP="00613E72">
      <w:pPr>
        <w:spacing w:after="0" w:line="240" w:lineRule="auto"/>
        <w:rPr>
          <w:rFonts w:ascii="Arial" w:eastAsia="Calibri" w:hAnsi="Arial" w:cs="Arial"/>
          <w:b/>
          <w:bCs/>
          <w:color w:val="2F390A"/>
          <w:sz w:val="24"/>
          <w:szCs w:val="24"/>
        </w:rPr>
      </w:pPr>
    </w:p>
    <w:p w14:paraId="220B91DD" w14:textId="77777777" w:rsidR="00613E72" w:rsidRPr="00613E72" w:rsidRDefault="00613E72" w:rsidP="00613E72">
      <w:pPr>
        <w:spacing w:after="0" w:line="240" w:lineRule="auto"/>
        <w:rPr>
          <w:rFonts w:ascii="Arial" w:eastAsia="Calibri" w:hAnsi="Arial" w:cs="Arial"/>
          <w:b/>
          <w:bCs/>
          <w:color w:val="2F390A"/>
          <w:sz w:val="24"/>
          <w:szCs w:val="24"/>
        </w:rPr>
      </w:pPr>
      <w:r w:rsidRPr="00613E72">
        <w:rPr>
          <w:rFonts w:ascii="Arial" w:eastAsia="Calibri" w:hAnsi="Arial" w:cs="Arial"/>
          <w:b/>
          <w:bCs/>
          <w:color w:val="2F390A"/>
          <w:sz w:val="24"/>
          <w:szCs w:val="24"/>
        </w:rPr>
        <w:t>Development funding and strategic support for early-stage charities and social enterprises</w:t>
      </w:r>
    </w:p>
    <w:p w14:paraId="30E788F4" w14:textId="77777777" w:rsidR="00613E72" w:rsidRPr="00613E72" w:rsidRDefault="00150C34" w:rsidP="00613E72">
      <w:pPr>
        <w:shd w:val="clear" w:color="auto" w:fill="FFFFFF"/>
        <w:spacing w:after="150" w:line="336" w:lineRule="atLeast"/>
        <w:rPr>
          <w:rFonts w:ascii="Helvetica" w:eastAsia="Calibri" w:hAnsi="Helvetica" w:cs="Helvetica"/>
          <w:color w:val="333333"/>
          <w:sz w:val="24"/>
          <w:szCs w:val="24"/>
          <w:lang w:eastAsia="en-GB"/>
        </w:rPr>
      </w:pPr>
      <w:hyperlink r:id="rId14" w:history="1">
        <w:r w:rsidR="00613E72" w:rsidRPr="00613E72">
          <w:rPr>
            <w:rFonts w:ascii="Helvetica" w:eastAsia="Calibri" w:hAnsi="Helvetica" w:cs="Helvetica"/>
            <w:color w:val="0563C1"/>
            <w:sz w:val="24"/>
            <w:szCs w:val="24"/>
            <w:u w:val="single"/>
            <w:lang w:eastAsia="en-GB"/>
          </w:rPr>
          <w:t>http://www.thefore.org/charities/</w:t>
        </w:r>
      </w:hyperlink>
    </w:p>
    <w:p w14:paraId="3D7DBEED" w14:textId="77777777" w:rsidR="00613E72" w:rsidRPr="00613E72" w:rsidRDefault="00613E72" w:rsidP="00613E72">
      <w:pPr>
        <w:spacing w:after="0" w:line="240" w:lineRule="auto"/>
        <w:rPr>
          <w:rFonts w:ascii="Arial" w:eastAsia="Calibri" w:hAnsi="Arial" w:cs="Arial"/>
          <w:b/>
          <w:bCs/>
          <w:color w:val="2F390A"/>
          <w:sz w:val="24"/>
          <w:szCs w:val="24"/>
        </w:rPr>
      </w:pPr>
    </w:p>
    <w:p w14:paraId="1C124C1D" w14:textId="77777777" w:rsidR="00613E72" w:rsidRPr="00613E72" w:rsidRDefault="00613E72" w:rsidP="00613E72">
      <w:pPr>
        <w:spacing w:after="0" w:line="240" w:lineRule="auto"/>
        <w:rPr>
          <w:rFonts w:ascii="Arial" w:eastAsia="Calibri" w:hAnsi="Arial" w:cs="Arial"/>
          <w:b/>
          <w:bCs/>
          <w:color w:val="2F390A"/>
          <w:sz w:val="24"/>
          <w:szCs w:val="24"/>
        </w:rPr>
      </w:pPr>
      <w:r w:rsidRPr="00613E72">
        <w:rPr>
          <w:rFonts w:ascii="Arial" w:eastAsia="Calibri" w:hAnsi="Arial" w:cs="Arial"/>
          <w:b/>
          <w:bCs/>
          <w:color w:val="2F390A"/>
          <w:sz w:val="24"/>
          <w:szCs w:val="24"/>
        </w:rPr>
        <w:t>Small grants to support projects or core costs of registered charities active in the arts, health or environment</w:t>
      </w:r>
    </w:p>
    <w:p w14:paraId="04FEA8FD" w14:textId="77777777" w:rsidR="00613E72" w:rsidRPr="00613E72" w:rsidRDefault="00150C34" w:rsidP="00613E72">
      <w:pPr>
        <w:shd w:val="clear" w:color="auto" w:fill="FFFFFF"/>
        <w:spacing w:after="150" w:line="336" w:lineRule="atLeast"/>
        <w:rPr>
          <w:rFonts w:ascii="Helvetica" w:eastAsia="Calibri" w:hAnsi="Helvetica" w:cs="Helvetica"/>
          <w:color w:val="333333"/>
          <w:sz w:val="24"/>
          <w:szCs w:val="24"/>
          <w:lang w:eastAsia="en-GB"/>
        </w:rPr>
      </w:pPr>
      <w:hyperlink r:id="rId15" w:history="1">
        <w:r w:rsidR="00613E72" w:rsidRPr="00613E72">
          <w:rPr>
            <w:rFonts w:ascii="Helvetica" w:eastAsia="Calibri" w:hAnsi="Helvetica" w:cs="Helvetica"/>
            <w:color w:val="0563C1"/>
            <w:sz w:val="24"/>
            <w:szCs w:val="24"/>
            <w:u w:val="single"/>
            <w:lang w:eastAsia="en-GB"/>
          </w:rPr>
          <w:t>http://www.doylycartecharitabletrust.org/</w:t>
        </w:r>
      </w:hyperlink>
    </w:p>
    <w:p w14:paraId="38A5AB15" w14:textId="77777777" w:rsidR="00613E72" w:rsidRPr="00613E72" w:rsidRDefault="00613E72" w:rsidP="00613E72">
      <w:pPr>
        <w:spacing w:after="0" w:line="240" w:lineRule="auto"/>
        <w:rPr>
          <w:rFonts w:ascii="Arial" w:eastAsia="Calibri" w:hAnsi="Arial" w:cs="Arial"/>
          <w:b/>
          <w:bCs/>
          <w:color w:val="2F390A"/>
          <w:sz w:val="24"/>
          <w:szCs w:val="24"/>
        </w:rPr>
      </w:pPr>
    </w:p>
    <w:p w14:paraId="46A10ECF" w14:textId="77777777" w:rsidR="00613E72" w:rsidRPr="00613E72" w:rsidRDefault="00613E72" w:rsidP="00613E72">
      <w:pPr>
        <w:spacing w:after="0" w:line="240" w:lineRule="auto"/>
        <w:rPr>
          <w:rFonts w:ascii="Arial" w:eastAsia="Calibri" w:hAnsi="Arial" w:cs="Arial"/>
          <w:b/>
          <w:bCs/>
          <w:color w:val="2F390A"/>
          <w:sz w:val="24"/>
          <w:szCs w:val="24"/>
        </w:rPr>
      </w:pPr>
      <w:r w:rsidRPr="00613E72">
        <w:rPr>
          <w:rFonts w:ascii="Helvetica" w:eastAsia="Calibri" w:hAnsi="Helvetica" w:cs="Helvetica"/>
          <w:color w:val="333333"/>
        </w:rPr>
        <w:t>Grants of under £3,000 to support the core costs of small charities and grants of up to £1,000 for children’s summer playschemes</w:t>
      </w:r>
    </w:p>
    <w:p w14:paraId="2BC1EE4C" w14:textId="77777777" w:rsidR="00613E72" w:rsidRPr="00613E72" w:rsidRDefault="00150C34" w:rsidP="00613E72">
      <w:pPr>
        <w:spacing w:after="0" w:line="240" w:lineRule="auto"/>
        <w:rPr>
          <w:rFonts w:ascii="Arial" w:eastAsia="Calibri" w:hAnsi="Arial" w:cs="Arial"/>
          <w:b/>
          <w:bCs/>
          <w:sz w:val="24"/>
          <w:szCs w:val="24"/>
        </w:rPr>
      </w:pPr>
      <w:hyperlink r:id="rId16" w:history="1">
        <w:r w:rsidR="00613E72" w:rsidRPr="00613E72">
          <w:rPr>
            <w:rFonts w:ascii="Arial" w:eastAsia="Calibri" w:hAnsi="Arial" w:cs="Arial"/>
            <w:b/>
            <w:bCs/>
            <w:color w:val="0563C1"/>
            <w:sz w:val="24"/>
            <w:szCs w:val="24"/>
            <w:u w:val="single"/>
          </w:rPr>
          <w:t>http://woodwardcharitabletrust.org.uk/</w:t>
        </w:r>
      </w:hyperlink>
    </w:p>
    <w:p w14:paraId="4A45F1E6" w14:textId="599CDC74" w:rsidR="00D5522A" w:rsidRDefault="00D5522A" w:rsidP="00CE65F2">
      <w:pPr>
        <w:pStyle w:val="NoSpacing"/>
        <w:rPr>
          <w:rFonts w:cs="Calibri"/>
        </w:rPr>
      </w:pPr>
    </w:p>
    <w:p w14:paraId="71C2226F" w14:textId="3FAFE36D" w:rsidR="00FA22AD" w:rsidRDefault="00FA22AD" w:rsidP="00CE65F2">
      <w:pPr>
        <w:pStyle w:val="NoSpacing"/>
        <w:rPr>
          <w:rFonts w:cs="Calibri"/>
        </w:rPr>
      </w:pPr>
    </w:p>
    <w:p w14:paraId="1B9FA1E4" w14:textId="0950DAB2" w:rsidR="004C161A" w:rsidRPr="00C828BD" w:rsidRDefault="004C161A" w:rsidP="009E49BA">
      <w:pPr>
        <w:pStyle w:val="msipheader14d1a267"/>
        <w:spacing w:before="0" w:beforeAutospacing="0" w:after="0" w:afterAutospacing="0"/>
        <w:rPr>
          <w:rFonts w:ascii="Arial" w:hAnsi="Arial" w:cs="Arial"/>
          <w:b/>
          <w:bCs/>
          <w:color w:val="000000"/>
          <w:sz w:val="24"/>
          <w:szCs w:val="24"/>
        </w:rPr>
      </w:pPr>
      <w:r w:rsidRPr="00C828BD">
        <w:rPr>
          <w:rFonts w:ascii="Arial" w:hAnsi="Arial" w:cs="Arial"/>
          <w:b/>
          <w:bCs/>
          <w:color w:val="000000"/>
          <w:sz w:val="24"/>
          <w:szCs w:val="24"/>
        </w:rPr>
        <w:t>Early Help and Targeted Support Consultation Plymouth City Council</w:t>
      </w:r>
    </w:p>
    <w:p w14:paraId="1B875704" w14:textId="77777777" w:rsidR="004C161A" w:rsidRDefault="004C161A" w:rsidP="009E49BA">
      <w:pPr>
        <w:pStyle w:val="msipheader14d1a267"/>
        <w:spacing w:before="0" w:beforeAutospacing="0" w:after="0" w:afterAutospacing="0"/>
        <w:rPr>
          <w:rFonts w:ascii="Arial" w:hAnsi="Arial" w:cs="Arial"/>
          <w:color w:val="000000"/>
          <w:sz w:val="24"/>
          <w:szCs w:val="24"/>
        </w:rPr>
      </w:pPr>
    </w:p>
    <w:p w14:paraId="77800063" w14:textId="77777777" w:rsidR="009E49BA" w:rsidRDefault="009E49BA" w:rsidP="009E49BA">
      <w:pPr>
        <w:rPr>
          <w:rFonts w:ascii="Arial" w:hAnsi="Arial" w:cs="Arial"/>
          <w:color w:val="000000"/>
          <w:sz w:val="24"/>
          <w:szCs w:val="24"/>
        </w:rPr>
      </w:pPr>
      <w:r>
        <w:rPr>
          <w:rFonts w:ascii="Arial" w:hAnsi="Arial" w:cs="Arial"/>
          <w:color w:val="000000"/>
          <w:sz w:val="24"/>
          <w:szCs w:val="24"/>
        </w:rPr>
        <w:t>Dear All</w:t>
      </w:r>
    </w:p>
    <w:p w14:paraId="669142AD" w14:textId="77777777" w:rsidR="009E49BA" w:rsidRDefault="009E49BA" w:rsidP="009E49BA">
      <w:pPr>
        <w:rPr>
          <w:rFonts w:ascii="Arial" w:hAnsi="Arial" w:cs="Arial"/>
          <w:sz w:val="24"/>
          <w:szCs w:val="24"/>
        </w:rPr>
      </w:pPr>
      <w:r>
        <w:rPr>
          <w:rFonts w:ascii="Arial" w:hAnsi="Arial" w:cs="Arial"/>
          <w:sz w:val="24"/>
          <w:szCs w:val="24"/>
        </w:rPr>
        <w:t>Thank you for taking the time to participate in the Early Help and Targeted Support (Family Hubs) consultation that took place earlier this year, either completing the online survey or attending one of the co-design sessions.</w:t>
      </w:r>
      <w:r>
        <w:rPr>
          <w:rFonts w:ascii="Arial" w:hAnsi="Arial" w:cs="Arial"/>
          <w:color w:val="000000"/>
          <w:sz w:val="24"/>
          <w:szCs w:val="24"/>
        </w:rPr>
        <w:t xml:space="preserve"> We are so grateful that you took the time to share your views. We had a great response from families and professionals with a huge range of information and ideas.</w:t>
      </w:r>
    </w:p>
    <w:p w14:paraId="42EB521C" w14:textId="77777777" w:rsidR="009E49BA" w:rsidRDefault="009E49BA" w:rsidP="009E49BA">
      <w:pPr>
        <w:rPr>
          <w:rFonts w:ascii="Arial" w:hAnsi="Arial" w:cs="Arial"/>
          <w:sz w:val="24"/>
          <w:szCs w:val="24"/>
        </w:rPr>
      </w:pPr>
      <w:r>
        <w:rPr>
          <w:rFonts w:ascii="Arial" w:hAnsi="Arial" w:cs="Arial"/>
          <w:color w:val="000000"/>
          <w:sz w:val="24"/>
          <w:szCs w:val="24"/>
        </w:rPr>
        <w:t xml:space="preserve">Because of the volume of responses, we want to take more time to make sure we have really considered your views. </w:t>
      </w:r>
      <w:r>
        <w:rPr>
          <w:rFonts w:ascii="Arial" w:hAnsi="Arial" w:cs="Arial"/>
          <w:sz w:val="24"/>
          <w:szCs w:val="24"/>
        </w:rPr>
        <w:t xml:space="preserve">We </w:t>
      </w:r>
      <w:r>
        <w:rPr>
          <w:rFonts w:ascii="Arial" w:hAnsi="Arial" w:cs="Arial"/>
          <w:color w:val="000000"/>
          <w:sz w:val="24"/>
          <w:szCs w:val="24"/>
        </w:rPr>
        <w:t xml:space="preserve">are in the process of </w:t>
      </w:r>
      <w:r>
        <w:rPr>
          <w:rFonts w:ascii="Arial" w:hAnsi="Arial" w:cs="Arial"/>
          <w:sz w:val="24"/>
          <w:szCs w:val="24"/>
        </w:rPr>
        <w:t>analys</w:t>
      </w:r>
      <w:r>
        <w:rPr>
          <w:rFonts w:ascii="Arial" w:hAnsi="Arial" w:cs="Arial"/>
          <w:color w:val="000000"/>
          <w:sz w:val="24"/>
          <w:szCs w:val="24"/>
        </w:rPr>
        <w:t>ing</w:t>
      </w:r>
      <w:r>
        <w:rPr>
          <w:rFonts w:ascii="Arial" w:hAnsi="Arial" w:cs="Arial"/>
          <w:sz w:val="24"/>
          <w:szCs w:val="24"/>
        </w:rPr>
        <w:t xml:space="preserve"> the consultation findings and </w:t>
      </w:r>
      <w:r>
        <w:rPr>
          <w:rFonts w:ascii="Arial" w:hAnsi="Arial" w:cs="Arial"/>
          <w:color w:val="000000"/>
          <w:sz w:val="24"/>
          <w:szCs w:val="24"/>
        </w:rPr>
        <w:t>are</w:t>
      </w:r>
      <w:r>
        <w:rPr>
          <w:rFonts w:ascii="Arial" w:hAnsi="Arial" w:cs="Arial"/>
          <w:sz w:val="24"/>
          <w:szCs w:val="24"/>
        </w:rPr>
        <w:t xml:space="preserve"> incorporating them into a business case that</w:t>
      </w:r>
      <w:r>
        <w:rPr>
          <w:rFonts w:ascii="Arial" w:hAnsi="Arial" w:cs="Arial"/>
          <w:color w:val="000000"/>
          <w:sz w:val="24"/>
          <w:szCs w:val="24"/>
        </w:rPr>
        <w:t xml:space="preserve"> is aiming to our</w:t>
      </w:r>
      <w:r>
        <w:rPr>
          <w:rFonts w:ascii="Arial" w:hAnsi="Arial" w:cs="Arial"/>
          <w:sz w:val="24"/>
          <w:szCs w:val="24"/>
        </w:rPr>
        <w:t xml:space="preserve"> Cabinet in June 2020. </w:t>
      </w:r>
      <w:r>
        <w:rPr>
          <w:rFonts w:ascii="Arial" w:hAnsi="Arial" w:cs="Arial"/>
          <w:color w:val="000000"/>
          <w:sz w:val="24"/>
          <w:szCs w:val="24"/>
        </w:rPr>
        <w:t>If agreed, t</w:t>
      </w:r>
      <w:r>
        <w:rPr>
          <w:rFonts w:ascii="Arial" w:hAnsi="Arial" w:cs="Arial"/>
          <w:sz w:val="24"/>
          <w:szCs w:val="24"/>
        </w:rPr>
        <w:t>his will be followed by a procurement of Early Help and Targeted Support offer with the intention that the new offer will start in summer 2021.</w:t>
      </w:r>
    </w:p>
    <w:p w14:paraId="6DBE3277" w14:textId="77777777" w:rsidR="009E49BA" w:rsidRDefault="009E49BA" w:rsidP="009E49BA">
      <w:pPr>
        <w:rPr>
          <w:rFonts w:ascii="Arial" w:hAnsi="Arial" w:cs="Arial"/>
          <w:sz w:val="24"/>
          <w:szCs w:val="24"/>
        </w:rPr>
      </w:pPr>
      <w:r>
        <w:rPr>
          <w:rFonts w:ascii="Arial" w:hAnsi="Arial" w:cs="Arial"/>
          <w:color w:val="000000"/>
          <w:sz w:val="24"/>
          <w:szCs w:val="24"/>
        </w:rPr>
        <w:t>We want to make the best use of the time between now and June 2020. We would like to continue to involve you in the design of the new service so we are running some workshops to co-design the specification for the Family Hubs. These will b</w:t>
      </w:r>
      <w:r>
        <w:rPr>
          <w:rFonts w:ascii="Arial" w:hAnsi="Arial" w:cs="Arial"/>
          <w:sz w:val="24"/>
          <w:szCs w:val="24"/>
        </w:rPr>
        <w:t>uild on the feedback from the co-design workshops on the outcomes, activities, workforce development and digital offer.</w:t>
      </w:r>
    </w:p>
    <w:p w14:paraId="69093B48" w14:textId="77777777" w:rsidR="009E49BA" w:rsidRDefault="009E49BA" w:rsidP="009E49BA">
      <w:pPr>
        <w:rPr>
          <w:rFonts w:ascii="Arial" w:hAnsi="Arial" w:cs="Arial"/>
          <w:sz w:val="24"/>
          <w:szCs w:val="24"/>
        </w:rPr>
      </w:pPr>
      <w:r>
        <w:rPr>
          <w:rFonts w:ascii="Arial" w:hAnsi="Arial" w:cs="Arial"/>
          <w:sz w:val="24"/>
          <w:szCs w:val="24"/>
        </w:rPr>
        <w:t>The co-design workshop series dates are as follows:</w:t>
      </w:r>
    </w:p>
    <w:p w14:paraId="22341C83" w14:textId="77777777" w:rsidR="009E49BA" w:rsidRDefault="009E49BA" w:rsidP="009E49BA">
      <w:pPr>
        <w:pStyle w:val="ListParagraph"/>
        <w:numPr>
          <w:ilvl w:val="0"/>
          <w:numId w:val="5"/>
        </w:numPr>
        <w:rPr>
          <w:rFonts w:ascii="Arial" w:hAnsi="Arial" w:cs="Arial"/>
          <w:sz w:val="24"/>
          <w:szCs w:val="24"/>
        </w:rPr>
      </w:pPr>
      <w:r>
        <w:rPr>
          <w:rFonts w:ascii="Arial" w:hAnsi="Arial" w:cs="Arial"/>
          <w:sz w:val="24"/>
          <w:szCs w:val="24"/>
        </w:rPr>
        <w:lastRenderedPageBreak/>
        <w:t>First Workshop – 30</w:t>
      </w:r>
      <w:r>
        <w:rPr>
          <w:rFonts w:ascii="Arial" w:hAnsi="Arial" w:cs="Arial"/>
          <w:sz w:val="24"/>
          <w:szCs w:val="24"/>
          <w:vertAlign w:val="superscript"/>
        </w:rPr>
        <w:t>th</w:t>
      </w:r>
      <w:r>
        <w:rPr>
          <w:rFonts w:ascii="Arial" w:hAnsi="Arial" w:cs="Arial"/>
          <w:sz w:val="24"/>
          <w:szCs w:val="24"/>
        </w:rPr>
        <w:t xml:space="preserve"> January 2020 (10:00-1</w:t>
      </w:r>
      <w:r>
        <w:rPr>
          <w:rFonts w:ascii="Arial" w:hAnsi="Arial" w:cs="Arial"/>
          <w:color w:val="000000"/>
          <w:sz w:val="24"/>
          <w:szCs w:val="24"/>
        </w:rPr>
        <w:t>3</w:t>
      </w:r>
      <w:r>
        <w:rPr>
          <w:rFonts w:ascii="Arial" w:hAnsi="Arial" w:cs="Arial"/>
          <w:sz w:val="24"/>
          <w:szCs w:val="24"/>
        </w:rPr>
        <w:t>:00)</w:t>
      </w:r>
      <w:r>
        <w:rPr>
          <w:rFonts w:ascii="Arial" w:hAnsi="Arial" w:cs="Arial"/>
          <w:color w:val="000000"/>
          <w:sz w:val="24"/>
          <w:szCs w:val="24"/>
        </w:rPr>
        <w:t xml:space="preserve"> – How requests for support should be managed</w:t>
      </w:r>
    </w:p>
    <w:p w14:paraId="4436A1E2" w14:textId="77777777" w:rsidR="009E49BA" w:rsidRDefault="009E49BA" w:rsidP="009E49BA">
      <w:pPr>
        <w:pStyle w:val="ListParagraph"/>
        <w:numPr>
          <w:ilvl w:val="0"/>
          <w:numId w:val="5"/>
        </w:numPr>
        <w:rPr>
          <w:rFonts w:ascii="Arial" w:hAnsi="Arial" w:cs="Arial"/>
          <w:sz w:val="24"/>
          <w:szCs w:val="24"/>
        </w:rPr>
      </w:pPr>
      <w:r>
        <w:rPr>
          <w:rFonts w:ascii="Arial" w:hAnsi="Arial" w:cs="Arial"/>
          <w:sz w:val="24"/>
          <w:szCs w:val="24"/>
        </w:rPr>
        <w:t>Second Workshop – 25</w:t>
      </w:r>
      <w:r>
        <w:rPr>
          <w:rFonts w:ascii="Arial" w:hAnsi="Arial" w:cs="Arial"/>
          <w:sz w:val="24"/>
          <w:szCs w:val="24"/>
          <w:vertAlign w:val="superscript"/>
        </w:rPr>
        <w:t>th</w:t>
      </w:r>
      <w:r>
        <w:rPr>
          <w:rFonts w:ascii="Arial" w:hAnsi="Arial" w:cs="Arial"/>
          <w:sz w:val="24"/>
          <w:szCs w:val="24"/>
        </w:rPr>
        <w:t xml:space="preserve"> February 2020 (10:00-1</w:t>
      </w:r>
      <w:r>
        <w:rPr>
          <w:rFonts w:ascii="Arial" w:hAnsi="Arial" w:cs="Arial"/>
          <w:color w:val="000000"/>
          <w:sz w:val="24"/>
          <w:szCs w:val="24"/>
        </w:rPr>
        <w:t>3</w:t>
      </w:r>
      <w:r>
        <w:rPr>
          <w:rFonts w:ascii="Arial" w:hAnsi="Arial" w:cs="Arial"/>
          <w:sz w:val="24"/>
          <w:szCs w:val="24"/>
        </w:rPr>
        <w:t>:00)</w:t>
      </w:r>
      <w:r>
        <w:rPr>
          <w:rFonts w:ascii="Arial" w:hAnsi="Arial" w:cs="Arial"/>
          <w:color w:val="000000"/>
          <w:sz w:val="24"/>
          <w:szCs w:val="24"/>
        </w:rPr>
        <w:t xml:space="preserve"> – Service Delivery for Family Hubs</w:t>
      </w:r>
    </w:p>
    <w:p w14:paraId="7EED4233" w14:textId="77777777" w:rsidR="009E49BA" w:rsidRDefault="009E49BA" w:rsidP="009E49BA">
      <w:pPr>
        <w:pStyle w:val="ListParagraph"/>
        <w:numPr>
          <w:ilvl w:val="0"/>
          <w:numId w:val="5"/>
        </w:numPr>
        <w:rPr>
          <w:rFonts w:ascii="Arial" w:hAnsi="Arial" w:cs="Arial"/>
          <w:sz w:val="24"/>
          <w:szCs w:val="24"/>
        </w:rPr>
      </w:pPr>
      <w:r>
        <w:rPr>
          <w:rFonts w:ascii="Arial" w:hAnsi="Arial" w:cs="Arial"/>
          <w:sz w:val="24"/>
          <w:szCs w:val="24"/>
        </w:rPr>
        <w:t>Third Workshop – 9</w:t>
      </w:r>
      <w:r>
        <w:rPr>
          <w:rFonts w:ascii="Arial" w:hAnsi="Arial" w:cs="Arial"/>
          <w:sz w:val="24"/>
          <w:szCs w:val="24"/>
          <w:vertAlign w:val="superscript"/>
        </w:rPr>
        <w:t>th</w:t>
      </w:r>
      <w:r>
        <w:rPr>
          <w:rFonts w:ascii="Arial" w:hAnsi="Arial" w:cs="Arial"/>
          <w:sz w:val="24"/>
          <w:szCs w:val="24"/>
        </w:rPr>
        <w:t xml:space="preserve"> March 2020 (10:00-1</w:t>
      </w:r>
      <w:r>
        <w:rPr>
          <w:rFonts w:ascii="Arial" w:hAnsi="Arial" w:cs="Arial"/>
          <w:color w:val="000000"/>
          <w:sz w:val="24"/>
          <w:szCs w:val="24"/>
        </w:rPr>
        <w:t>3</w:t>
      </w:r>
      <w:r>
        <w:rPr>
          <w:rFonts w:ascii="Arial" w:hAnsi="Arial" w:cs="Arial"/>
          <w:sz w:val="24"/>
          <w:szCs w:val="24"/>
        </w:rPr>
        <w:t>:00)</w:t>
      </w:r>
      <w:r>
        <w:rPr>
          <w:rFonts w:ascii="Arial" w:hAnsi="Arial" w:cs="Arial"/>
          <w:color w:val="000000"/>
          <w:sz w:val="24"/>
          <w:szCs w:val="24"/>
        </w:rPr>
        <w:t xml:space="preserve"> – Service Delivery for Targeted Support</w:t>
      </w:r>
    </w:p>
    <w:p w14:paraId="11A741D2" w14:textId="77777777" w:rsidR="009E49BA" w:rsidRDefault="009E49BA" w:rsidP="009E49BA">
      <w:pPr>
        <w:rPr>
          <w:rFonts w:ascii="Arial" w:hAnsi="Arial" w:cs="Arial"/>
          <w:sz w:val="24"/>
          <w:szCs w:val="24"/>
        </w:rPr>
      </w:pPr>
      <w:r>
        <w:rPr>
          <w:rFonts w:ascii="Arial" w:hAnsi="Arial" w:cs="Arial"/>
          <w:sz w:val="24"/>
          <w:szCs w:val="24"/>
        </w:rPr>
        <w:t xml:space="preserve">Please book your place through the </w:t>
      </w:r>
      <w:hyperlink r:id="rId17" w:history="1">
        <w:r>
          <w:rPr>
            <w:rStyle w:val="Hyperlink"/>
            <w:rFonts w:ascii="Arial" w:hAnsi="Arial" w:cs="Arial"/>
            <w:sz w:val="24"/>
            <w:szCs w:val="24"/>
          </w:rPr>
          <w:t>commissioning@plymouth.gov.uk</w:t>
        </w:r>
      </w:hyperlink>
      <w:r>
        <w:rPr>
          <w:rFonts w:ascii="Arial" w:hAnsi="Arial" w:cs="Arial"/>
          <w:sz w:val="24"/>
          <w:szCs w:val="24"/>
        </w:rPr>
        <w:t xml:space="preserve"> mailbox.</w:t>
      </w:r>
    </w:p>
    <w:p w14:paraId="6267B086" w14:textId="77777777" w:rsidR="009E49BA" w:rsidRDefault="009E49BA" w:rsidP="009E49BA">
      <w:pPr>
        <w:rPr>
          <w:rFonts w:ascii="Arial" w:hAnsi="Arial" w:cs="Arial"/>
          <w:sz w:val="24"/>
          <w:szCs w:val="24"/>
        </w:rPr>
      </w:pPr>
      <w:r>
        <w:rPr>
          <w:rFonts w:ascii="Arial" w:hAnsi="Arial" w:cs="Arial"/>
          <w:sz w:val="24"/>
          <w:szCs w:val="24"/>
        </w:rPr>
        <w:t>Thank you, once again, for your contribution so far and we look forward to continuing to work with you in the future.</w:t>
      </w:r>
    </w:p>
    <w:p w14:paraId="18634D58" w14:textId="53CC27E7" w:rsidR="009E49BA" w:rsidRDefault="009E49BA" w:rsidP="009E49BA">
      <w:pPr>
        <w:rPr>
          <w:rFonts w:ascii="Arial" w:hAnsi="Arial" w:cs="Arial"/>
          <w:sz w:val="24"/>
          <w:szCs w:val="24"/>
        </w:rPr>
      </w:pPr>
      <w:r>
        <w:rPr>
          <w:rFonts w:ascii="Arial" w:hAnsi="Arial" w:cs="Arial"/>
          <w:sz w:val="24"/>
          <w:szCs w:val="24"/>
        </w:rPr>
        <w:t>Kindest Regards  Emma Crowther and Karlina Hall</w:t>
      </w:r>
    </w:p>
    <w:p w14:paraId="5A2399B0" w14:textId="22CBEDCD" w:rsidR="00F05BB0" w:rsidRDefault="00F05BB0" w:rsidP="009E49BA">
      <w:pPr>
        <w:rPr>
          <w:rFonts w:ascii="Arial" w:hAnsi="Arial" w:cs="Arial"/>
          <w:sz w:val="24"/>
          <w:szCs w:val="24"/>
        </w:rPr>
      </w:pPr>
    </w:p>
    <w:p w14:paraId="2BC2DB56" w14:textId="77777777" w:rsidR="00F05BB0" w:rsidRPr="00F05BB0" w:rsidRDefault="00F05BB0" w:rsidP="00F05BB0">
      <w:pPr>
        <w:spacing w:after="0" w:line="240" w:lineRule="auto"/>
        <w:rPr>
          <w:rFonts w:ascii="Arial" w:eastAsia="Calibri" w:hAnsi="Arial" w:cs="Arial"/>
          <w:color w:val="000000"/>
          <w:sz w:val="24"/>
          <w:szCs w:val="24"/>
        </w:rPr>
      </w:pPr>
    </w:p>
    <w:p w14:paraId="6D653EC7" w14:textId="79D6D491" w:rsidR="00F05BB0" w:rsidRPr="00F05BB0" w:rsidRDefault="00452EC3" w:rsidP="00F05BB0">
      <w:pPr>
        <w:spacing w:after="0" w:line="240" w:lineRule="auto"/>
        <w:rPr>
          <w:rFonts w:ascii="Arial" w:eastAsia="Calibri" w:hAnsi="Arial" w:cs="Arial"/>
          <w:b/>
          <w:bCs/>
          <w:color w:val="000000"/>
          <w:sz w:val="28"/>
          <w:szCs w:val="28"/>
        </w:rPr>
      </w:pPr>
      <w:r w:rsidRPr="00B13CF6">
        <w:rPr>
          <w:rFonts w:ascii="Arial" w:eastAsia="Calibri" w:hAnsi="Arial" w:cs="Arial"/>
          <w:b/>
          <w:bCs/>
          <w:color w:val="000000"/>
          <w:sz w:val="28"/>
          <w:szCs w:val="28"/>
        </w:rPr>
        <w:t>Reduc</w:t>
      </w:r>
      <w:r w:rsidR="00B13CF6" w:rsidRPr="00B13CF6">
        <w:rPr>
          <w:rFonts w:ascii="Arial" w:eastAsia="Calibri" w:hAnsi="Arial" w:cs="Arial"/>
          <w:b/>
          <w:bCs/>
          <w:color w:val="000000"/>
          <w:sz w:val="28"/>
          <w:szCs w:val="28"/>
        </w:rPr>
        <w:t>i</w:t>
      </w:r>
      <w:r w:rsidR="00F05BB0" w:rsidRPr="00F05BB0">
        <w:rPr>
          <w:rFonts w:ascii="Arial" w:eastAsia="Calibri" w:hAnsi="Arial" w:cs="Arial"/>
          <w:b/>
          <w:bCs/>
          <w:color w:val="000000"/>
          <w:sz w:val="28"/>
          <w:szCs w:val="28"/>
        </w:rPr>
        <w:t>ng Parental Conflict Programme:</w:t>
      </w:r>
    </w:p>
    <w:p w14:paraId="60265A41" w14:textId="77777777" w:rsidR="00F05BB0" w:rsidRPr="00F05BB0" w:rsidRDefault="00F05BB0" w:rsidP="00F05BB0">
      <w:pPr>
        <w:spacing w:after="0" w:line="240" w:lineRule="auto"/>
        <w:rPr>
          <w:rFonts w:ascii="Calibri" w:eastAsia="Calibri" w:hAnsi="Calibri" w:cs="Calibri"/>
        </w:rPr>
      </w:pPr>
    </w:p>
    <w:p w14:paraId="4481D3D3" w14:textId="77777777" w:rsidR="00F05BB0" w:rsidRPr="00F05BB0" w:rsidRDefault="00F05BB0" w:rsidP="00F05BB0">
      <w:pPr>
        <w:autoSpaceDE w:val="0"/>
        <w:autoSpaceDN w:val="0"/>
        <w:spacing w:after="104" w:line="240" w:lineRule="auto"/>
        <w:jc w:val="center"/>
        <w:rPr>
          <w:rFonts w:ascii="Calibri" w:eastAsia="Calibri" w:hAnsi="Calibri" w:cs="Calibri"/>
          <w:b/>
          <w:bCs/>
          <w:i/>
          <w:iCs/>
          <w:color w:val="000000"/>
          <w:sz w:val="26"/>
          <w:szCs w:val="26"/>
        </w:rPr>
      </w:pPr>
      <w:r w:rsidRPr="00F05BB0">
        <w:rPr>
          <w:rFonts w:ascii="Calibri" w:eastAsia="Calibri" w:hAnsi="Calibri" w:cs="Calibri"/>
          <w:b/>
          <w:bCs/>
          <w:i/>
          <w:iCs/>
          <w:color w:val="000000"/>
          <w:sz w:val="26"/>
          <w:szCs w:val="26"/>
        </w:rPr>
        <w:t>E</w:t>
      </w:r>
      <w:r w:rsidRPr="00F05BB0">
        <w:rPr>
          <w:rFonts w:ascii="Calibri" w:eastAsia="Calibri" w:hAnsi="Calibri" w:cs="Calibri"/>
          <w:b/>
          <w:bCs/>
          <w:i/>
          <w:iCs/>
          <w:color w:val="000000"/>
          <w:sz w:val="26"/>
          <w:szCs w:val="26"/>
          <w:lang w:val="en-US"/>
        </w:rPr>
        <w:t xml:space="preserve">vidence clearly identifies the impact of trauma on children, and highlights children </w:t>
      </w:r>
      <w:r w:rsidRPr="00F05BB0">
        <w:rPr>
          <w:rFonts w:ascii="Calibri" w:eastAsia="Calibri" w:hAnsi="Calibri" w:cs="Calibri"/>
          <w:b/>
          <w:bCs/>
          <w:i/>
          <w:iCs/>
          <w:color w:val="000000"/>
          <w:sz w:val="26"/>
          <w:szCs w:val="26"/>
        </w:rPr>
        <w:t>who are exposed to parental conflict can suffer long-term harm affecting emotional and social development, mental health, educational attainment, relationships, and employability.</w:t>
      </w:r>
    </w:p>
    <w:p w14:paraId="43A829AF" w14:textId="77777777" w:rsidR="00F05BB0" w:rsidRPr="00F05BB0" w:rsidRDefault="00F05BB0" w:rsidP="00F05BB0">
      <w:pPr>
        <w:spacing w:after="0" w:line="240" w:lineRule="auto"/>
        <w:jc w:val="center"/>
        <w:rPr>
          <w:rFonts w:ascii="Times New Roman" w:eastAsia="Calibri" w:hAnsi="Times New Roman" w:cs="Times New Roman"/>
          <w:b/>
          <w:bCs/>
          <w:i/>
          <w:iCs/>
          <w:sz w:val="26"/>
          <w:szCs w:val="26"/>
        </w:rPr>
      </w:pPr>
      <w:r w:rsidRPr="00F05BB0">
        <w:rPr>
          <w:rFonts w:ascii="Calibri" w:eastAsia="Calibri" w:hAnsi="Calibri" w:cs="Calibri"/>
          <w:b/>
          <w:bCs/>
          <w:i/>
          <w:iCs/>
          <w:sz w:val="26"/>
          <w:szCs w:val="26"/>
        </w:rPr>
        <w:t>The Reducing Parental Conflict Programme has been introduced nationally through a DWP Change programme to support families experiencing Parental Conflict. The focus is on supporting parents and carers who are in a relationship, or separated. This includes foster carers, adoptive parents, step parents, same sex parents, single parents in conflict with another adult in the family for example a grandparent, separated/divorced parents.</w:t>
      </w:r>
    </w:p>
    <w:p w14:paraId="2553E4DC" w14:textId="77777777" w:rsidR="00F05BB0" w:rsidRPr="00F05BB0" w:rsidRDefault="00F05BB0" w:rsidP="00F05BB0">
      <w:pPr>
        <w:autoSpaceDE w:val="0"/>
        <w:autoSpaceDN w:val="0"/>
        <w:spacing w:after="104" w:line="240" w:lineRule="auto"/>
        <w:jc w:val="center"/>
        <w:rPr>
          <w:rFonts w:ascii="Calibri" w:eastAsia="Calibri" w:hAnsi="Calibri" w:cs="Calibri"/>
          <w:i/>
          <w:iCs/>
          <w:color w:val="000000"/>
          <w:sz w:val="26"/>
          <w:szCs w:val="26"/>
        </w:rPr>
      </w:pPr>
      <w:r w:rsidRPr="00F05BB0">
        <w:rPr>
          <w:rFonts w:ascii="Roboto" w:eastAsia="Calibri" w:hAnsi="Roboto" w:cs="Times New Roman"/>
          <w:noProof/>
          <w:color w:val="000000"/>
          <w:sz w:val="24"/>
          <w:szCs w:val="24"/>
          <w:lang w:eastAsia="en-GB"/>
        </w:rPr>
        <w:drawing>
          <wp:inline distT="0" distB="0" distL="0" distR="0" wp14:anchorId="67D6A87D" wp14:editId="17787F29">
            <wp:extent cx="3376671" cy="2529840"/>
            <wp:effectExtent l="0" t="0" r="0" b="3810"/>
            <wp:docPr id="26" name="Picture 6" descr="cid:image003.png@01D5C251.B8B2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5C251.B8B24C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86123" cy="2536922"/>
                    </a:xfrm>
                    <a:prstGeom prst="rect">
                      <a:avLst/>
                    </a:prstGeom>
                    <a:noFill/>
                    <a:ln>
                      <a:noFill/>
                    </a:ln>
                  </pic:spPr>
                </pic:pic>
              </a:graphicData>
            </a:graphic>
          </wp:inline>
        </w:drawing>
      </w:r>
    </w:p>
    <w:p w14:paraId="1E7F8DF0" w14:textId="77777777" w:rsidR="00F05BB0" w:rsidRPr="00F05BB0" w:rsidRDefault="00F05BB0" w:rsidP="00F05BB0">
      <w:pPr>
        <w:autoSpaceDE w:val="0"/>
        <w:autoSpaceDN w:val="0"/>
        <w:spacing w:after="104" w:line="240" w:lineRule="auto"/>
        <w:jc w:val="center"/>
        <w:rPr>
          <w:rFonts w:ascii="Calibri" w:eastAsia="Calibri" w:hAnsi="Calibri" w:cs="Calibri"/>
          <w:b/>
          <w:bCs/>
          <w:color w:val="7030A0"/>
          <w:sz w:val="32"/>
          <w:szCs w:val="32"/>
          <w:u w:val="single"/>
        </w:rPr>
      </w:pPr>
    </w:p>
    <w:p w14:paraId="1E74E4A4" w14:textId="77777777" w:rsidR="00F05BB0" w:rsidRPr="00F05BB0" w:rsidRDefault="00F05BB0" w:rsidP="00F05BB0">
      <w:pPr>
        <w:autoSpaceDE w:val="0"/>
        <w:autoSpaceDN w:val="0"/>
        <w:spacing w:after="104" w:line="240" w:lineRule="auto"/>
        <w:jc w:val="center"/>
        <w:rPr>
          <w:rFonts w:ascii="Calibri" w:eastAsia="Calibri" w:hAnsi="Calibri" w:cs="Calibri"/>
          <w:b/>
          <w:bCs/>
          <w:color w:val="7030A0"/>
          <w:sz w:val="32"/>
          <w:szCs w:val="32"/>
          <w:u w:val="single"/>
        </w:rPr>
      </w:pPr>
      <w:r w:rsidRPr="00F05BB0">
        <w:rPr>
          <w:rFonts w:ascii="Calibri" w:eastAsia="Calibri" w:hAnsi="Calibri" w:cs="Calibri"/>
          <w:b/>
          <w:bCs/>
          <w:color w:val="7030A0"/>
          <w:sz w:val="32"/>
          <w:szCs w:val="32"/>
          <w:u w:val="single"/>
        </w:rPr>
        <w:t>Professional training</w:t>
      </w:r>
    </w:p>
    <w:p w14:paraId="057420C1" w14:textId="77777777" w:rsidR="00F05BB0" w:rsidRPr="00F05BB0" w:rsidRDefault="00F05BB0" w:rsidP="00F05BB0">
      <w:pPr>
        <w:autoSpaceDE w:val="0"/>
        <w:autoSpaceDN w:val="0"/>
        <w:spacing w:after="104" w:line="240" w:lineRule="auto"/>
        <w:jc w:val="center"/>
        <w:rPr>
          <w:rFonts w:ascii="Calibri" w:eastAsia="Calibri" w:hAnsi="Calibri" w:cs="Calibri"/>
          <w:b/>
          <w:bCs/>
          <w:sz w:val="26"/>
          <w:szCs w:val="26"/>
          <w:lang w:val="en-US"/>
        </w:rPr>
      </w:pPr>
      <w:r w:rsidRPr="00F05BB0">
        <w:rPr>
          <w:rFonts w:ascii="Calibri" w:eastAsia="Calibri" w:hAnsi="Calibri" w:cs="Calibri"/>
          <w:b/>
          <w:bCs/>
          <w:i/>
          <w:iCs/>
          <w:sz w:val="26"/>
          <w:szCs w:val="26"/>
          <w:lang w:val="en-US"/>
        </w:rPr>
        <w:t>Free multi-agency</w:t>
      </w:r>
      <w:r w:rsidRPr="00F05BB0">
        <w:rPr>
          <w:rFonts w:ascii="Calibri" w:eastAsia="Calibri" w:hAnsi="Calibri" w:cs="Calibri"/>
          <w:b/>
          <w:bCs/>
          <w:sz w:val="26"/>
          <w:szCs w:val="26"/>
          <w:lang w:val="en-US"/>
        </w:rPr>
        <w:t xml:space="preserve"> training for practitioners and managers in February and March 2020. </w:t>
      </w:r>
    </w:p>
    <w:p w14:paraId="0850908F" w14:textId="77777777" w:rsidR="00F05BB0" w:rsidRPr="00F05BB0" w:rsidRDefault="00F05BB0" w:rsidP="00F05BB0">
      <w:pPr>
        <w:spacing w:after="0" w:line="240" w:lineRule="auto"/>
        <w:jc w:val="center"/>
        <w:rPr>
          <w:rFonts w:ascii="Calibri" w:eastAsia="Calibri" w:hAnsi="Calibri" w:cs="Calibri"/>
          <w:b/>
          <w:bCs/>
          <w:u w:val="single"/>
        </w:rPr>
      </w:pPr>
      <w:r w:rsidRPr="00F05BB0">
        <w:rPr>
          <w:rFonts w:ascii="Calibri" w:eastAsia="Calibri" w:hAnsi="Calibri" w:cs="Calibri"/>
          <w:b/>
          <w:bCs/>
          <w:u w:val="single"/>
        </w:rPr>
        <w:t>Windsor House, Plymouth</w:t>
      </w:r>
    </w:p>
    <w:p w14:paraId="15C68249" w14:textId="77777777" w:rsidR="00F05BB0" w:rsidRPr="00F05BB0" w:rsidRDefault="00F05BB0" w:rsidP="00F05BB0">
      <w:pPr>
        <w:spacing w:after="0" w:line="240" w:lineRule="auto"/>
        <w:jc w:val="center"/>
        <w:rPr>
          <w:rFonts w:ascii="Calibri" w:eastAsia="Calibri" w:hAnsi="Calibri" w:cs="Calibri"/>
          <w:b/>
          <w:bCs/>
          <w:u w:val="single"/>
        </w:rPr>
      </w:pPr>
    </w:p>
    <w:p w14:paraId="7B80F72B" w14:textId="77777777" w:rsidR="00F05BB0" w:rsidRPr="00F05BB0" w:rsidRDefault="00F05BB0" w:rsidP="004E0F11">
      <w:pPr>
        <w:pStyle w:val="NoSpacing"/>
        <w:jc w:val="center"/>
      </w:pPr>
      <w:r w:rsidRPr="00F05BB0">
        <w:t>19</w:t>
      </w:r>
      <w:r w:rsidRPr="00F05BB0">
        <w:rPr>
          <w:vertAlign w:val="superscript"/>
        </w:rPr>
        <w:t>th</w:t>
      </w:r>
      <w:r w:rsidRPr="00F05BB0">
        <w:t xml:space="preserve"> February 2020 UB CR 4 Modules 2 and 3</w:t>
      </w:r>
    </w:p>
    <w:p w14:paraId="1D9725DC" w14:textId="77777777" w:rsidR="00F05BB0" w:rsidRPr="00F05BB0" w:rsidRDefault="00F05BB0" w:rsidP="004E0F11">
      <w:pPr>
        <w:pStyle w:val="NoSpacing"/>
        <w:jc w:val="center"/>
      </w:pPr>
      <w:r w:rsidRPr="00F05BB0">
        <w:t>2</w:t>
      </w:r>
      <w:r w:rsidRPr="00F05BB0">
        <w:rPr>
          <w:vertAlign w:val="superscript"/>
        </w:rPr>
        <w:t>nd</w:t>
      </w:r>
      <w:r w:rsidRPr="00F05BB0">
        <w:t xml:space="preserve"> March 2020 GF CR 3 Modules 1 and 4</w:t>
      </w:r>
    </w:p>
    <w:p w14:paraId="4A941880" w14:textId="77777777" w:rsidR="00F05BB0" w:rsidRPr="00F05BB0" w:rsidRDefault="00F05BB0" w:rsidP="004E0F11">
      <w:pPr>
        <w:pStyle w:val="NoSpacing"/>
        <w:jc w:val="center"/>
      </w:pPr>
      <w:r w:rsidRPr="00F05BB0">
        <w:t>17</w:t>
      </w:r>
      <w:r w:rsidRPr="00F05BB0">
        <w:rPr>
          <w:vertAlign w:val="superscript"/>
        </w:rPr>
        <w:t>th</w:t>
      </w:r>
      <w:r w:rsidRPr="00F05BB0">
        <w:t xml:space="preserve"> March 2020 UB CR 4 Modules 2 and 3</w:t>
      </w:r>
    </w:p>
    <w:p w14:paraId="2E7CCD74" w14:textId="77777777" w:rsidR="00F05BB0" w:rsidRPr="00F05BB0" w:rsidRDefault="00F05BB0" w:rsidP="004E0F11">
      <w:pPr>
        <w:pStyle w:val="NoSpacing"/>
        <w:jc w:val="center"/>
      </w:pPr>
      <w:r w:rsidRPr="00F05BB0">
        <w:t>25</w:t>
      </w:r>
      <w:r w:rsidRPr="00F05BB0">
        <w:rPr>
          <w:vertAlign w:val="superscript"/>
        </w:rPr>
        <w:t>th</w:t>
      </w:r>
      <w:r w:rsidRPr="00F05BB0">
        <w:t xml:space="preserve"> March 2020 GF CR 3 Modules 2 and 3</w:t>
      </w:r>
    </w:p>
    <w:p w14:paraId="04E2A4A6" w14:textId="77777777" w:rsidR="00F05BB0" w:rsidRPr="00F05BB0" w:rsidRDefault="00F05BB0" w:rsidP="004E0F11">
      <w:pPr>
        <w:pStyle w:val="NoSpacing"/>
      </w:pPr>
    </w:p>
    <w:p w14:paraId="05D32F0D" w14:textId="77777777" w:rsidR="00F05BB0" w:rsidRPr="00F05BB0" w:rsidRDefault="00F05BB0" w:rsidP="004E0F11">
      <w:pPr>
        <w:pStyle w:val="NoSpacing"/>
        <w:rPr>
          <w:color w:val="7030A0"/>
          <w:sz w:val="24"/>
          <w:szCs w:val="24"/>
          <w:u w:val="single"/>
          <w:lang w:val="en" w:eastAsia="en-GB"/>
        </w:rPr>
      </w:pPr>
      <w:r w:rsidRPr="00F05BB0">
        <w:rPr>
          <w:color w:val="7030A0"/>
          <w:sz w:val="24"/>
          <w:szCs w:val="24"/>
          <w:u w:val="single"/>
          <w:lang w:val="en" w:eastAsia="en-GB"/>
        </w:rPr>
        <w:t>Module 1 (1/2 day)</w:t>
      </w:r>
    </w:p>
    <w:p w14:paraId="11C0C8C9" w14:textId="77777777" w:rsidR="00F05BB0" w:rsidRPr="00F05BB0" w:rsidRDefault="00F05BB0" w:rsidP="004E0F11">
      <w:pPr>
        <w:pStyle w:val="NoSpacing"/>
        <w:rPr>
          <w:color w:val="000000"/>
          <w:sz w:val="24"/>
          <w:szCs w:val="24"/>
          <w:lang w:val="en" w:eastAsia="en-GB"/>
        </w:rPr>
      </w:pPr>
      <w:r w:rsidRPr="00F05BB0">
        <w:rPr>
          <w:color w:val="000000"/>
          <w:sz w:val="24"/>
          <w:szCs w:val="24"/>
          <w:lang w:val="en" w:eastAsia="en-GB"/>
        </w:rPr>
        <w:t>Introduces parental conflict and the evidence base. It focuses on the impact of parental conflict on children’s outcomes.</w:t>
      </w:r>
    </w:p>
    <w:p w14:paraId="2BE3904D" w14:textId="77777777" w:rsidR="00F05BB0" w:rsidRPr="00F05BB0" w:rsidRDefault="00F05BB0" w:rsidP="004E0F11">
      <w:pPr>
        <w:pStyle w:val="NoSpacing"/>
        <w:rPr>
          <w:color w:val="7030A0"/>
          <w:sz w:val="24"/>
          <w:szCs w:val="24"/>
          <w:u w:val="single"/>
          <w:lang w:val="en" w:eastAsia="en-GB"/>
        </w:rPr>
      </w:pPr>
      <w:r w:rsidRPr="00F05BB0">
        <w:rPr>
          <w:color w:val="7030A0"/>
          <w:sz w:val="24"/>
          <w:szCs w:val="24"/>
          <w:u w:val="single"/>
          <w:lang w:val="en" w:eastAsia="en-GB"/>
        </w:rPr>
        <w:t>Modules 2 and 3 (Full day)</w:t>
      </w:r>
    </w:p>
    <w:p w14:paraId="5423A62C" w14:textId="77777777" w:rsidR="00F05BB0" w:rsidRPr="00F05BB0" w:rsidRDefault="00F05BB0" w:rsidP="004E0F11">
      <w:pPr>
        <w:pStyle w:val="NoSpacing"/>
        <w:rPr>
          <w:color w:val="000000"/>
          <w:sz w:val="24"/>
          <w:szCs w:val="24"/>
          <w:lang w:val="en" w:eastAsia="en-GB"/>
        </w:rPr>
      </w:pPr>
      <w:r w:rsidRPr="00F05BB0">
        <w:rPr>
          <w:color w:val="000000"/>
          <w:sz w:val="24"/>
          <w:szCs w:val="24"/>
          <w:lang w:val="en" w:eastAsia="en-GB"/>
        </w:rPr>
        <w:lastRenderedPageBreak/>
        <w:t xml:space="preserve">Module 2 and Module 3 explore how to recognise parental conflict, and introduce evidence based practical tools to support frontline practitioners engage with those experiencing conflict. </w:t>
      </w:r>
    </w:p>
    <w:p w14:paraId="76AADBC5" w14:textId="77777777" w:rsidR="00F05BB0" w:rsidRPr="00F05BB0" w:rsidRDefault="00F05BB0" w:rsidP="004E0F11">
      <w:pPr>
        <w:pStyle w:val="NoSpacing"/>
        <w:rPr>
          <w:color w:val="7030A0"/>
          <w:sz w:val="24"/>
          <w:szCs w:val="24"/>
          <w:u w:val="single"/>
          <w:lang w:val="en" w:eastAsia="en-GB"/>
        </w:rPr>
      </w:pPr>
      <w:r w:rsidRPr="00F05BB0">
        <w:rPr>
          <w:color w:val="7030A0"/>
          <w:sz w:val="24"/>
          <w:szCs w:val="24"/>
          <w:u w:val="single"/>
          <w:lang w:val="en" w:eastAsia="en-GB"/>
        </w:rPr>
        <w:t>Module 4 (1/2 day)</w:t>
      </w:r>
    </w:p>
    <w:p w14:paraId="13BE0317" w14:textId="77777777" w:rsidR="00F05BB0" w:rsidRPr="00F05BB0" w:rsidRDefault="00F05BB0" w:rsidP="004E0F11">
      <w:pPr>
        <w:pStyle w:val="NoSpacing"/>
        <w:rPr>
          <w:color w:val="000000"/>
          <w:sz w:val="24"/>
          <w:szCs w:val="24"/>
          <w:lang w:val="en" w:eastAsia="en-GB"/>
        </w:rPr>
      </w:pPr>
      <w:r w:rsidRPr="00F05BB0">
        <w:rPr>
          <w:color w:val="000000"/>
          <w:sz w:val="24"/>
          <w:szCs w:val="24"/>
          <w:lang w:val="en" w:eastAsia="en-GB"/>
        </w:rPr>
        <w:t xml:space="preserve">Module 4 is aimed at supervisors and managers to support frontline practitioners working with parents in conflict.  </w:t>
      </w:r>
    </w:p>
    <w:p w14:paraId="7B8939D5" w14:textId="77777777" w:rsidR="00F05BB0" w:rsidRPr="00F05BB0" w:rsidRDefault="00F05BB0" w:rsidP="00F05BB0">
      <w:pPr>
        <w:autoSpaceDE w:val="0"/>
        <w:autoSpaceDN w:val="0"/>
        <w:spacing w:after="104" w:line="240" w:lineRule="auto"/>
        <w:jc w:val="center"/>
        <w:rPr>
          <w:rFonts w:ascii="Calibri" w:eastAsia="Calibri" w:hAnsi="Calibri" w:cs="Calibri"/>
          <w:b/>
          <w:bCs/>
          <w:sz w:val="24"/>
          <w:szCs w:val="24"/>
          <w:lang w:val="en-US"/>
        </w:rPr>
      </w:pPr>
      <w:r w:rsidRPr="00F05BB0">
        <w:rPr>
          <w:rFonts w:ascii="Calibri" w:eastAsia="Calibri" w:hAnsi="Calibri" w:cs="Calibri"/>
          <w:b/>
          <w:bCs/>
          <w:sz w:val="24"/>
          <w:szCs w:val="24"/>
          <w:lang w:val="en-US"/>
        </w:rPr>
        <w:t>Attending any of the classroom based modules provides access to all four modules online via eLearning.</w:t>
      </w:r>
    </w:p>
    <w:p w14:paraId="776905A2" w14:textId="77777777" w:rsidR="00F05BB0" w:rsidRPr="00F05BB0" w:rsidRDefault="00F05BB0" w:rsidP="00F05BB0">
      <w:pPr>
        <w:autoSpaceDE w:val="0"/>
        <w:autoSpaceDN w:val="0"/>
        <w:spacing w:after="104" w:line="240" w:lineRule="auto"/>
        <w:jc w:val="center"/>
        <w:rPr>
          <w:rFonts w:ascii="Calibri" w:eastAsia="Calibri" w:hAnsi="Calibri" w:cs="Calibri"/>
          <w:b/>
          <w:bCs/>
          <w:sz w:val="26"/>
          <w:szCs w:val="26"/>
          <w:lang w:val="en-US"/>
        </w:rPr>
      </w:pPr>
      <w:r w:rsidRPr="00F05BB0">
        <w:rPr>
          <w:rFonts w:ascii="Calibri" w:eastAsia="Calibri" w:hAnsi="Calibri" w:cs="Calibri"/>
          <w:b/>
          <w:bCs/>
          <w:sz w:val="26"/>
          <w:szCs w:val="26"/>
          <w:lang w:val="en-US"/>
        </w:rPr>
        <w:t xml:space="preserve">Email </w:t>
      </w:r>
      <w:hyperlink r:id="rId20" w:history="1">
        <w:r w:rsidRPr="00F05BB0">
          <w:rPr>
            <w:rFonts w:ascii="Calibri" w:eastAsia="Calibri" w:hAnsi="Calibri" w:cs="Calibri"/>
            <w:b/>
            <w:bCs/>
            <w:color w:val="0563C1"/>
            <w:sz w:val="26"/>
            <w:szCs w:val="26"/>
            <w:u w:val="single"/>
            <w:lang w:val="en-US"/>
          </w:rPr>
          <w:t>tania.davies@torbay.gov.uk</w:t>
        </w:r>
      </w:hyperlink>
      <w:r w:rsidRPr="00F05BB0">
        <w:rPr>
          <w:rFonts w:ascii="Calibri" w:eastAsia="Calibri" w:hAnsi="Calibri" w:cs="Calibri"/>
          <w:b/>
          <w:bCs/>
          <w:sz w:val="26"/>
          <w:szCs w:val="26"/>
          <w:lang w:val="en-US"/>
        </w:rPr>
        <w:t xml:space="preserve"> to book a place.</w:t>
      </w:r>
    </w:p>
    <w:p w14:paraId="5DC16183" w14:textId="77777777" w:rsidR="004E0F11" w:rsidRDefault="004E0F11" w:rsidP="00F05BB0">
      <w:pPr>
        <w:autoSpaceDE w:val="0"/>
        <w:autoSpaceDN w:val="0"/>
        <w:spacing w:after="104" w:line="240" w:lineRule="auto"/>
        <w:jc w:val="center"/>
        <w:rPr>
          <w:rFonts w:ascii="Calibri" w:eastAsia="Calibri" w:hAnsi="Calibri" w:cs="Calibri"/>
          <w:b/>
          <w:bCs/>
          <w:color w:val="EF6A2F"/>
          <w:sz w:val="32"/>
          <w:szCs w:val="32"/>
          <w:u w:val="single"/>
          <w:lang w:val="en-US"/>
        </w:rPr>
      </w:pPr>
    </w:p>
    <w:p w14:paraId="0C611A50" w14:textId="77777777" w:rsidR="004E0F11" w:rsidRDefault="004E0F11" w:rsidP="00F05BB0">
      <w:pPr>
        <w:autoSpaceDE w:val="0"/>
        <w:autoSpaceDN w:val="0"/>
        <w:spacing w:after="104" w:line="240" w:lineRule="auto"/>
        <w:jc w:val="center"/>
        <w:rPr>
          <w:rFonts w:ascii="Calibri" w:eastAsia="Calibri" w:hAnsi="Calibri" w:cs="Calibri"/>
          <w:b/>
          <w:bCs/>
          <w:color w:val="EF6A2F"/>
          <w:sz w:val="32"/>
          <w:szCs w:val="32"/>
          <w:u w:val="single"/>
          <w:lang w:val="en-US"/>
        </w:rPr>
      </w:pPr>
    </w:p>
    <w:p w14:paraId="130A0B65" w14:textId="5EC6D187" w:rsidR="00F05BB0" w:rsidRPr="00F05BB0" w:rsidRDefault="00F05BB0" w:rsidP="00F05BB0">
      <w:pPr>
        <w:autoSpaceDE w:val="0"/>
        <w:autoSpaceDN w:val="0"/>
        <w:spacing w:after="104" w:line="240" w:lineRule="auto"/>
        <w:jc w:val="center"/>
        <w:rPr>
          <w:rFonts w:ascii="Calibri" w:eastAsia="Calibri" w:hAnsi="Calibri" w:cs="Calibri"/>
          <w:color w:val="000000"/>
          <w:sz w:val="26"/>
          <w:szCs w:val="26"/>
        </w:rPr>
      </w:pPr>
      <w:r w:rsidRPr="00F05BB0">
        <w:rPr>
          <w:rFonts w:ascii="Calibri" w:eastAsia="Calibri" w:hAnsi="Calibri" w:cs="Calibri"/>
          <w:b/>
          <w:bCs/>
          <w:color w:val="EF6A2F"/>
          <w:sz w:val="32"/>
          <w:szCs w:val="32"/>
          <w:u w:val="single"/>
          <w:lang w:val="en-US"/>
        </w:rPr>
        <w:t xml:space="preserve">Happy Families Happy Futures – Local evidence based interventions </w:t>
      </w:r>
      <w:r w:rsidRPr="00F05BB0">
        <w:rPr>
          <w:rFonts w:ascii="Calibri" w:eastAsia="Calibri" w:hAnsi="Calibri" w:cs="Calibri"/>
          <w:b/>
          <w:bCs/>
          <w:color w:val="EF6A2F"/>
          <w:sz w:val="32"/>
          <w:szCs w:val="32"/>
          <w:lang w:val="en-US"/>
        </w:rPr>
        <w:t> </w:t>
      </w:r>
      <w:r w:rsidRPr="00F05BB0">
        <w:rPr>
          <w:rFonts w:ascii="Roboto" w:eastAsia="Calibri" w:hAnsi="Roboto" w:cs="Times New Roman"/>
          <w:noProof/>
          <w:color w:val="EF6A2F"/>
          <w:sz w:val="26"/>
          <w:szCs w:val="26"/>
          <w:lang w:eastAsia="en-GB"/>
        </w:rPr>
        <w:drawing>
          <wp:inline distT="0" distB="0" distL="0" distR="0" wp14:anchorId="0213D156" wp14:editId="4D528092">
            <wp:extent cx="922020" cy="807720"/>
            <wp:effectExtent l="0" t="0" r="0" b="0"/>
            <wp:docPr id="27" name="Picture 7" descr="cid:image003.jpg@01D5C558.F0DF7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5C558.F0DF7D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22020" cy="807720"/>
                    </a:xfrm>
                    <a:prstGeom prst="rect">
                      <a:avLst/>
                    </a:prstGeom>
                    <a:noFill/>
                    <a:ln>
                      <a:noFill/>
                    </a:ln>
                  </pic:spPr>
                </pic:pic>
              </a:graphicData>
            </a:graphic>
          </wp:inline>
        </w:drawing>
      </w:r>
    </w:p>
    <w:p w14:paraId="0363D8C5" w14:textId="77777777" w:rsidR="00F05BB0" w:rsidRPr="00F05BB0" w:rsidRDefault="00F05BB0" w:rsidP="00F05BB0">
      <w:pPr>
        <w:spacing w:before="100" w:beforeAutospacing="1" w:after="100" w:afterAutospacing="1" w:line="240" w:lineRule="auto"/>
        <w:jc w:val="center"/>
        <w:textAlignment w:val="baseline"/>
        <w:rPr>
          <w:rFonts w:ascii="Calibri" w:eastAsia="Calibri" w:hAnsi="Calibri" w:cs="Calibri"/>
          <w:i/>
          <w:iCs/>
          <w:color w:val="EF6A2F"/>
          <w:sz w:val="26"/>
          <w:szCs w:val="26"/>
          <w:lang w:eastAsia="en-GB"/>
        </w:rPr>
      </w:pPr>
      <w:r w:rsidRPr="00F05BB0">
        <w:rPr>
          <w:rFonts w:ascii="Calibri" w:eastAsia="Calibri" w:hAnsi="Calibri" w:cs="Calibri"/>
          <w:i/>
          <w:iCs/>
          <w:color w:val="EF6A2F"/>
          <w:sz w:val="26"/>
          <w:szCs w:val="26"/>
          <w:lang w:eastAsia="en-GB"/>
        </w:rPr>
        <w:t>Referrals for interventions to support families experiencing conflict are now being accepted. These interventions are not for those experiencing Domestic Abuse.</w:t>
      </w:r>
    </w:p>
    <w:p w14:paraId="287F9E16" w14:textId="77777777" w:rsidR="00F05BB0" w:rsidRPr="00F05BB0" w:rsidRDefault="00F05BB0" w:rsidP="00F05BB0">
      <w:pPr>
        <w:spacing w:after="0" w:line="240" w:lineRule="auto"/>
        <w:jc w:val="center"/>
        <w:rPr>
          <w:rFonts w:ascii="Calibri" w:eastAsia="Calibri" w:hAnsi="Calibri" w:cs="Calibri"/>
          <w:b/>
          <w:bCs/>
          <w:sz w:val="26"/>
          <w:szCs w:val="26"/>
        </w:rPr>
      </w:pPr>
      <w:r w:rsidRPr="00F05BB0">
        <w:rPr>
          <w:rFonts w:ascii="Calibri" w:eastAsia="Calibri" w:hAnsi="Calibri" w:cs="Calibri"/>
          <w:b/>
          <w:bCs/>
          <w:sz w:val="26"/>
          <w:szCs w:val="26"/>
        </w:rPr>
        <w:t>No training is required to complete the referral form (RSQ).</w:t>
      </w:r>
    </w:p>
    <w:p w14:paraId="42E08563" w14:textId="77777777" w:rsidR="00F05BB0" w:rsidRPr="00F05BB0" w:rsidRDefault="00F05BB0" w:rsidP="00F05BB0">
      <w:pPr>
        <w:spacing w:after="0" w:line="240" w:lineRule="auto"/>
        <w:jc w:val="center"/>
        <w:rPr>
          <w:rFonts w:ascii="Calibri" w:eastAsia="Calibri" w:hAnsi="Calibri" w:cs="Calibri"/>
          <w:b/>
          <w:bCs/>
          <w:sz w:val="26"/>
          <w:szCs w:val="26"/>
        </w:rPr>
      </w:pPr>
      <w:r w:rsidRPr="00F05BB0">
        <w:rPr>
          <w:rFonts w:ascii="Calibri" w:eastAsia="Calibri" w:hAnsi="Calibri" w:cs="Calibri"/>
          <w:b/>
          <w:bCs/>
          <w:sz w:val="26"/>
          <w:szCs w:val="26"/>
        </w:rPr>
        <w:t xml:space="preserve">Referrals are also considered if only one parent is able to engage. </w:t>
      </w:r>
    </w:p>
    <w:p w14:paraId="10A20585" w14:textId="4BC9C2B7" w:rsidR="00F05BB0" w:rsidRPr="00F05BB0" w:rsidRDefault="00F05BB0" w:rsidP="00FE115A">
      <w:pPr>
        <w:spacing w:after="0" w:line="240" w:lineRule="auto"/>
        <w:rPr>
          <w:rFonts w:ascii="Calibri" w:eastAsia="Calibri" w:hAnsi="Calibri" w:cs="Calibri"/>
          <w:b/>
          <w:bCs/>
          <w:sz w:val="26"/>
          <w:szCs w:val="26"/>
        </w:rPr>
      </w:pPr>
      <w:r w:rsidRPr="00F05BB0">
        <w:rPr>
          <w:rFonts w:ascii="Calibri" w:eastAsia="Calibri" w:hAnsi="Calibri" w:cs="Calibri"/>
          <w:b/>
          <w:bCs/>
          <w:sz w:val="30"/>
          <w:szCs w:val="30"/>
        </w:rPr>
        <w:t> </w:t>
      </w:r>
      <w:r w:rsidRPr="00F05BB0">
        <w:rPr>
          <w:rFonts w:ascii="Calibri" w:eastAsia="Calibri" w:hAnsi="Calibri" w:cs="Calibri"/>
          <w:b/>
          <w:bCs/>
          <w:sz w:val="26"/>
          <w:szCs w:val="26"/>
        </w:rPr>
        <w:t xml:space="preserve">The referral and consent form can be uploaded and submitted through the link below: </w:t>
      </w:r>
    </w:p>
    <w:p w14:paraId="3500D0DC" w14:textId="23600F1E" w:rsidR="00F05BB0" w:rsidRPr="00F05BB0" w:rsidRDefault="00F05BB0" w:rsidP="00F05BB0">
      <w:pPr>
        <w:spacing w:after="0" w:line="240" w:lineRule="auto"/>
        <w:jc w:val="center"/>
        <w:rPr>
          <w:rFonts w:ascii="Calibri" w:eastAsia="Calibri" w:hAnsi="Calibri" w:cs="Calibri"/>
          <w:sz w:val="32"/>
          <w:szCs w:val="32"/>
        </w:rPr>
      </w:pPr>
      <w:r w:rsidRPr="00F05BB0">
        <w:rPr>
          <w:rFonts w:ascii="Calibri" w:eastAsia="Calibri" w:hAnsi="Calibri" w:cs="Calibri"/>
          <w:sz w:val="28"/>
          <w:szCs w:val="28"/>
        </w:rPr>
        <w:t> </w:t>
      </w:r>
      <w:hyperlink r:id="rId23" w:history="1">
        <w:r w:rsidRPr="00F05BB0">
          <w:rPr>
            <w:rFonts w:ascii="Calibri" w:eastAsia="Calibri" w:hAnsi="Calibri" w:cs="Calibri"/>
            <w:b/>
            <w:bCs/>
            <w:color w:val="0563C1"/>
            <w:sz w:val="32"/>
            <w:szCs w:val="32"/>
            <w:u w:val="single"/>
          </w:rPr>
          <w:t>http://www.dorsetnexus.org.uk/Page/13594</w:t>
        </w:r>
      </w:hyperlink>
    </w:p>
    <w:p w14:paraId="2E0E32C4" w14:textId="77777777" w:rsidR="00F05BB0" w:rsidRPr="00F05BB0" w:rsidRDefault="00F05BB0" w:rsidP="00FE115A">
      <w:pPr>
        <w:pStyle w:val="NoSpacing"/>
      </w:pPr>
      <w:r w:rsidRPr="00F05BB0">
        <w:rPr>
          <w:lang w:val="en"/>
        </w:rPr>
        <w:t>4 types of interventions are offered depending on the family’s circumstances:</w:t>
      </w:r>
    </w:p>
    <w:p w14:paraId="71BE4990" w14:textId="77777777" w:rsidR="00F05BB0" w:rsidRPr="00F05BB0" w:rsidRDefault="00F05BB0" w:rsidP="00FE115A">
      <w:pPr>
        <w:pStyle w:val="NoSpacing"/>
        <w:rPr>
          <w:sz w:val="24"/>
          <w:szCs w:val="24"/>
          <w:lang w:eastAsia="en-GB"/>
        </w:rPr>
      </w:pPr>
      <w:r w:rsidRPr="004F730E">
        <w:rPr>
          <w:b/>
          <w:bCs/>
          <w:color w:val="3C3C3C"/>
          <w:sz w:val="24"/>
          <w:szCs w:val="24"/>
          <w:lang w:val="en" w:eastAsia="en-GB"/>
        </w:rPr>
        <w:t>Family Transitions Triple P</w:t>
      </w:r>
      <w:r w:rsidRPr="00F05BB0">
        <w:rPr>
          <w:color w:val="3C3C3C"/>
          <w:sz w:val="24"/>
          <w:szCs w:val="24"/>
          <w:lang w:val="en" w:eastAsia="en-GB"/>
        </w:rPr>
        <w:br/>
        <w:t>* Separated parents or those going through divorce/separation </w:t>
      </w:r>
      <w:r w:rsidRPr="00F05BB0">
        <w:rPr>
          <w:color w:val="3C3C3C"/>
          <w:sz w:val="24"/>
          <w:szCs w:val="24"/>
          <w:lang w:val="en" w:eastAsia="en-GB"/>
        </w:rPr>
        <w:br/>
        <w:t>* Parents expecting a baby</w:t>
      </w:r>
    </w:p>
    <w:p w14:paraId="2C191AA4" w14:textId="77777777" w:rsidR="00F05BB0" w:rsidRPr="00F05BB0" w:rsidRDefault="00F05BB0" w:rsidP="00FE115A">
      <w:pPr>
        <w:pStyle w:val="NoSpacing"/>
        <w:rPr>
          <w:sz w:val="24"/>
          <w:szCs w:val="24"/>
          <w:lang w:eastAsia="en-GB"/>
        </w:rPr>
      </w:pPr>
      <w:r w:rsidRPr="004F730E">
        <w:rPr>
          <w:b/>
          <w:bCs/>
          <w:color w:val="3C3C3C"/>
          <w:sz w:val="24"/>
          <w:szCs w:val="24"/>
          <w:lang w:val="en" w:eastAsia="en-GB"/>
        </w:rPr>
        <w:t>Incredible Years Advance</w:t>
      </w:r>
      <w:r w:rsidRPr="00F05BB0">
        <w:rPr>
          <w:color w:val="3C3C3C"/>
          <w:sz w:val="24"/>
          <w:szCs w:val="24"/>
          <w:lang w:val="en" w:eastAsia="en-GB"/>
        </w:rPr>
        <w:br/>
        <w:t>* Parents in a relationship</w:t>
      </w:r>
      <w:r w:rsidRPr="00F05BB0">
        <w:rPr>
          <w:color w:val="3C3C3C"/>
          <w:sz w:val="24"/>
          <w:szCs w:val="24"/>
          <w:lang w:val="en" w:eastAsia="en-GB"/>
        </w:rPr>
        <w:br/>
        <w:t>* Parents with a child aged 4–12 years</w:t>
      </w:r>
    </w:p>
    <w:p w14:paraId="5A1FCCD5" w14:textId="77777777" w:rsidR="00F05BB0" w:rsidRPr="00F05BB0" w:rsidRDefault="00F05BB0" w:rsidP="00FE115A">
      <w:pPr>
        <w:pStyle w:val="NoSpacing"/>
        <w:rPr>
          <w:sz w:val="24"/>
          <w:szCs w:val="24"/>
          <w:lang w:eastAsia="en-GB"/>
        </w:rPr>
      </w:pPr>
      <w:r w:rsidRPr="004F730E">
        <w:rPr>
          <w:b/>
          <w:bCs/>
          <w:color w:val="3C3C3C"/>
          <w:sz w:val="24"/>
          <w:szCs w:val="24"/>
          <w:lang w:val="en" w:eastAsia="en-GB"/>
        </w:rPr>
        <w:t>Within My Reach</w:t>
      </w:r>
      <w:r w:rsidRPr="00F05BB0">
        <w:rPr>
          <w:color w:val="3C3C3C"/>
          <w:sz w:val="24"/>
          <w:szCs w:val="24"/>
          <w:lang w:val="en" w:eastAsia="en-GB"/>
        </w:rPr>
        <w:br/>
        <w:t>* Separated parents</w:t>
      </w:r>
      <w:r w:rsidRPr="00F05BB0">
        <w:rPr>
          <w:color w:val="3C3C3C"/>
          <w:sz w:val="24"/>
          <w:szCs w:val="24"/>
          <w:lang w:val="en" w:eastAsia="en-GB"/>
        </w:rPr>
        <w:br/>
        <w:t>* Parents expecting a baby </w:t>
      </w:r>
    </w:p>
    <w:p w14:paraId="1101FD9E" w14:textId="77777777" w:rsidR="00F05BB0" w:rsidRPr="00F05BB0" w:rsidRDefault="00F05BB0" w:rsidP="00FE115A">
      <w:pPr>
        <w:pStyle w:val="NoSpacing"/>
        <w:rPr>
          <w:sz w:val="24"/>
          <w:szCs w:val="24"/>
          <w:lang w:eastAsia="en-GB"/>
        </w:rPr>
      </w:pPr>
      <w:r w:rsidRPr="004F730E">
        <w:rPr>
          <w:b/>
          <w:bCs/>
          <w:color w:val="3C3C3C"/>
          <w:sz w:val="24"/>
          <w:szCs w:val="24"/>
          <w:lang w:val="en" w:eastAsia="en-GB"/>
        </w:rPr>
        <w:t>Family Check-Up</w:t>
      </w:r>
      <w:r w:rsidRPr="00F05BB0">
        <w:rPr>
          <w:color w:val="3C3C3C"/>
          <w:sz w:val="24"/>
          <w:szCs w:val="24"/>
          <w:lang w:val="en" w:eastAsia="en-GB"/>
        </w:rPr>
        <w:br/>
        <w:t xml:space="preserve"> * Parents in a relationship and separated parents </w:t>
      </w:r>
      <w:r w:rsidRPr="00F05BB0">
        <w:rPr>
          <w:color w:val="3C3C3C"/>
          <w:sz w:val="24"/>
          <w:szCs w:val="24"/>
          <w:lang w:val="en" w:eastAsia="en-GB"/>
        </w:rPr>
        <w:br/>
        <w:t xml:space="preserve">* Parents with children aged 2–17 years </w:t>
      </w:r>
    </w:p>
    <w:p w14:paraId="146B6201" w14:textId="77777777" w:rsidR="00F05BB0" w:rsidRPr="00F05BB0" w:rsidRDefault="00F05BB0" w:rsidP="00FE115A">
      <w:pPr>
        <w:pStyle w:val="NoSpacing"/>
      </w:pPr>
      <w:r w:rsidRPr="00F05BB0">
        <w:rPr>
          <w:color w:val="212121"/>
        </w:rPr>
        <w:t> </w:t>
      </w:r>
    </w:p>
    <w:p w14:paraId="78F68342" w14:textId="571C0B21" w:rsidR="00F05BB0" w:rsidRPr="00F05BB0" w:rsidRDefault="00F05BB0" w:rsidP="00FE115A">
      <w:pPr>
        <w:pStyle w:val="NoSpacing"/>
        <w:rPr>
          <w:sz w:val="26"/>
          <w:szCs w:val="26"/>
        </w:rPr>
      </w:pPr>
      <w:r w:rsidRPr="00F05BB0">
        <w:rPr>
          <w:color w:val="212121"/>
          <w:sz w:val="26"/>
          <w:szCs w:val="26"/>
        </w:rPr>
        <w:t xml:space="preserve">For any questions please contact </w:t>
      </w:r>
      <w:hyperlink r:id="rId24" w:history="1">
        <w:r w:rsidRPr="00F05BB0">
          <w:rPr>
            <w:color w:val="0563C1"/>
            <w:sz w:val="26"/>
            <w:szCs w:val="26"/>
          </w:rPr>
          <w:t>tania.davies@torbay.gov.uk</w:t>
        </w:r>
      </w:hyperlink>
      <w:r w:rsidR="004F730E">
        <w:t xml:space="preserve"> </w:t>
      </w:r>
      <w:r w:rsidRPr="00F05BB0">
        <w:rPr>
          <w:sz w:val="26"/>
          <w:szCs w:val="26"/>
        </w:rPr>
        <w:t>Or</w:t>
      </w:r>
      <w:r w:rsidR="00F11D8B">
        <w:rPr>
          <w:sz w:val="26"/>
          <w:szCs w:val="26"/>
        </w:rPr>
        <w:t xml:space="preserve"> </w:t>
      </w:r>
    </w:p>
    <w:p w14:paraId="24166B25" w14:textId="77777777" w:rsidR="00F05BB0" w:rsidRPr="00F05BB0" w:rsidRDefault="00F05BB0" w:rsidP="00FE115A">
      <w:pPr>
        <w:pStyle w:val="NoSpacing"/>
        <w:rPr>
          <w:color w:val="0000FF"/>
          <w:sz w:val="24"/>
          <w:szCs w:val="24"/>
        </w:rPr>
      </w:pPr>
      <w:r w:rsidRPr="00F05BB0">
        <w:rPr>
          <w:sz w:val="26"/>
          <w:szCs w:val="26"/>
        </w:rPr>
        <w:t>HFHF Referral Gateway Team</w:t>
      </w:r>
    </w:p>
    <w:p w14:paraId="763EF1FF" w14:textId="36BEAAF5" w:rsidR="00F05BB0" w:rsidRDefault="00150C34" w:rsidP="00FE115A">
      <w:pPr>
        <w:pStyle w:val="NoSpacing"/>
        <w:rPr>
          <w:sz w:val="26"/>
          <w:szCs w:val="26"/>
        </w:rPr>
      </w:pPr>
      <w:hyperlink r:id="rId25" w:history="1">
        <w:r w:rsidR="00F05BB0" w:rsidRPr="00F05BB0">
          <w:rPr>
            <w:color w:val="0563C1"/>
            <w:sz w:val="26"/>
            <w:szCs w:val="26"/>
          </w:rPr>
          <w:t>HappyFamiliesHappyFutures@dorsetcouncil.gov.uk</w:t>
        </w:r>
      </w:hyperlink>
      <w:r w:rsidR="00F05BB0" w:rsidRPr="00F05BB0">
        <w:rPr>
          <w:sz w:val="26"/>
          <w:szCs w:val="26"/>
        </w:rPr>
        <w:t xml:space="preserve"> </w:t>
      </w:r>
      <w:r w:rsidR="00F11D8B">
        <w:rPr>
          <w:sz w:val="26"/>
          <w:szCs w:val="26"/>
        </w:rPr>
        <w:t xml:space="preserve"> </w:t>
      </w:r>
      <w:r w:rsidR="00F05BB0" w:rsidRPr="00F05BB0">
        <w:rPr>
          <w:sz w:val="26"/>
          <w:szCs w:val="26"/>
        </w:rPr>
        <w:t>01305 228460</w:t>
      </w:r>
    </w:p>
    <w:p w14:paraId="4BB14A00" w14:textId="6B70C966" w:rsidR="006A79BA" w:rsidRDefault="006A79BA" w:rsidP="00FE115A">
      <w:pPr>
        <w:pStyle w:val="NoSpacing"/>
        <w:rPr>
          <w:sz w:val="26"/>
          <w:szCs w:val="26"/>
        </w:rPr>
      </w:pPr>
    </w:p>
    <w:p w14:paraId="60EB415E" w14:textId="3C37A1F8" w:rsidR="006A79BA" w:rsidRDefault="006A79BA" w:rsidP="00FE115A">
      <w:pPr>
        <w:pStyle w:val="NoSpacing"/>
        <w:rPr>
          <w:sz w:val="26"/>
          <w:szCs w:val="26"/>
        </w:rPr>
      </w:pPr>
    </w:p>
    <w:p w14:paraId="3D4D735F" w14:textId="241634F1" w:rsidR="006A79BA" w:rsidRPr="00F05BB0" w:rsidRDefault="006A79BA" w:rsidP="006A79BA">
      <w:pPr>
        <w:pStyle w:val="NoSpacing"/>
        <w:jc w:val="center"/>
        <w:rPr>
          <w:sz w:val="26"/>
          <w:szCs w:val="26"/>
        </w:rPr>
      </w:pPr>
      <w:r>
        <w:rPr>
          <w:noProof/>
        </w:rPr>
        <w:lastRenderedPageBreak/>
        <w:drawing>
          <wp:inline distT="0" distB="0" distL="0" distR="0" wp14:anchorId="6AFB0953" wp14:editId="547D076F">
            <wp:extent cx="4213860" cy="5963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8891" cy="5970765"/>
                    </a:xfrm>
                    <a:prstGeom prst="rect">
                      <a:avLst/>
                    </a:prstGeom>
                    <a:noFill/>
                    <a:ln>
                      <a:noFill/>
                    </a:ln>
                  </pic:spPr>
                </pic:pic>
              </a:graphicData>
            </a:graphic>
          </wp:inline>
        </w:drawing>
      </w:r>
    </w:p>
    <w:p w14:paraId="046E846E" w14:textId="35AAAA2F" w:rsidR="00F05BB0" w:rsidRPr="005330F8" w:rsidRDefault="005330F8" w:rsidP="009E49BA">
      <w:pPr>
        <w:rPr>
          <w:rFonts w:ascii="Arial" w:hAnsi="Arial" w:cs="Arial"/>
          <w:b/>
          <w:bCs/>
          <w:sz w:val="44"/>
          <w:szCs w:val="44"/>
          <w:u w:val="single"/>
        </w:rPr>
      </w:pPr>
      <w:r w:rsidRPr="005330F8">
        <w:rPr>
          <w:rFonts w:ascii="Arial" w:hAnsi="Arial" w:cs="Arial"/>
          <w:b/>
          <w:bCs/>
          <w:sz w:val="44"/>
          <w:szCs w:val="44"/>
          <w:u w:val="single"/>
        </w:rPr>
        <w:t>FUNDING</w:t>
      </w:r>
    </w:p>
    <w:p w14:paraId="16C86B46" w14:textId="21C82197" w:rsidR="007F7E96" w:rsidRDefault="007F7E96" w:rsidP="009E49BA">
      <w:pPr>
        <w:rPr>
          <w:rFonts w:ascii="Arial" w:hAnsi="Arial" w:cs="Arial"/>
          <w:sz w:val="24"/>
          <w:szCs w:val="24"/>
        </w:rPr>
      </w:pPr>
    </w:p>
    <w:p w14:paraId="15BD6A6F" w14:textId="459A87B8" w:rsidR="007F7E96" w:rsidRPr="000A32F1" w:rsidRDefault="007F7E96" w:rsidP="009E49BA">
      <w:pPr>
        <w:rPr>
          <w:rFonts w:ascii="&amp;quot" w:hAnsi="&amp;quot"/>
          <w:b/>
          <w:bCs/>
          <w:color w:val="666C70"/>
        </w:rPr>
      </w:pPr>
      <w:r w:rsidRPr="000A32F1">
        <w:rPr>
          <w:rFonts w:ascii="&amp;quot" w:hAnsi="&amp;quot"/>
          <w:b/>
          <w:bCs/>
          <w:color w:val="666C70"/>
        </w:rPr>
        <w:t>THE JORON CHARITABLE TRUST</w:t>
      </w:r>
      <w:r w:rsidRPr="000A32F1">
        <w:rPr>
          <w:rFonts w:ascii="Questrial" w:hAnsi="Questrial"/>
          <w:color w:val="666C70"/>
          <w:shd w:val="clear" w:color="auto" w:fill="FFFFFF"/>
        </w:rPr>
        <w:t> - Grants generally up to £5,000 for UK registered charities working in the areas of education, medical research, and other charities that can demonstrate the funding will be used effectively.</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Open all the time</w:t>
      </w:r>
      <w:r w:rsidRPr="000A32F1">
        <w:rPr>
          <w:rFonts w:ascii="&amp;quot" w:hAnsi="&amp;quot"/>
          <w:color w:val="666C70"/>
        </w:rPr>
        <w:br/>
      </w:r>
      <w:r w:rsidRPr="000A32F1">
        <w:rPr>
          <w:rFonts w:ascii="Questrial" w:hAnsi="Questrial"/>
          <w:color w:val="666C70"/>
          <w:shd w:val="clear" w:color="auto" w:fill="FFFFFF"/>
        </w:rPr>
        <w:t>The Trust does not maintain a website. Further information is, however, available on the </w:t>
      </w:r>
      <w:hyperlink r:id="rId27" w:tgtFrame="_blank" w:history="1">
        <w:r w:rsidRPr="000A32F1">
          <w:rPr>
            <w:rFonts w:ascii="&amp;quot" w:hAnsi="&amp;quot"/>
            <w:b/>
            <w:bCs/>
            <w:color w:val="888888"/>
            <w:u w:val="single"/>
          </w:rPr>
          <w:t>Charity Commission website</w:t>
        </w:r>
      </w:hyperlink>
      <w:r w:rsidRPr="000A32F1">
        <w:rPr>
          <w:rFonts w:ascii="&amp;quot" w:hAnsi="&amp;quot"/>
          <w:b/>
          <w:bCs/>
          <w:color w:val="666C70"/>
        </w:rPr>
        <w:t>.</w:t>
      </w:r>
    </w:p>
    <w:p w14:paraId="5455682C" w14:textId="2769D058" w:rsidR="007F7E96" w:rsidRPr="000A32F1" w:rsidRDefault="00611FE1" w:rsidP="009E49BA">
      <w:pPr>
        <w:rPr>
          <w:rFonts w:ascii="&amp;quot" w:hAnsi="&amp;quot"/>
          <w:b/>
          <w:bCs/>
          <w:color w:val="666C70"/>
        </w:rPr>
      </w:pPr>
      <w:r w:rsidRPr="000A32F1">
        <w:rPr>
          <w:rFonts w:ascii="&amp;quot" w:hAnsi="&amp;quot"/>
          <w:b/>
          <w:bCs/>
          <w:color w:val="666C70"/>
        </w:rPr>
        <w:t>THE THOMAS WALL TRUST DIGITAL SKILLS 2020 GRANTS PROGRAMME</w:t>
      </w:r>
      <w:r w:rsidRPr="000A32F1">
        <w:rPr>
          <w:rFonts w:ascii="&amp;quot" w:hAnsi="&amp;quot"/>
          <w:color w:val="666C70"/>
        </w:rPr>
        <w:t> – Grants up to £5,000 for UK not-for-profit organisations for projects or core activities that support literacy, numeracy, digital and additional skills in order to increase employment prospects within the UK.</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Tues 31st March 2020</w:t>
      </w:r>
      <w:r w:rsidRPr="000A32F1">
        <w:rPr>
          <w:rFonts w:ascii="&amp;quot" w:hAnsi="&amp;quot"/>
          <w:color w:val="666C70"/>
        </w:rPr>
        <w:br/>
      </w:r>
      <w:hyperlink r:id="rId28" w:tgtFrame="_blank" w:history="1">
        <w:r w:rsidRPr="000A32F1">
          <w:rPr>
            <w:rFonts w:ascii="&amp;quot" w:hAnsi="&amp;quot"/>
            <w:b/>
            <w:bCs/>
            <w:color w:val="888888"/>
            <w:u w:val="single"/>
          </w:rPr>
          <w:t>Click for more information</w:t>
        </w:r>
      </w:hyperlink>
      <w:r w:rsidRPr="000A32F1">
        <w:rPr>
          <w:rFonts w:ascii="&amp;quot" w:hAnsi="&amp;quot"/>
          <w:color w:val="666C70"/>
        </w:rPr>
        <w:br/>
      </w:r>
      <w:r w:rsidRPr="000A32F1">
        <w:rPr>
          <w:rFonts w:ascii="&amp;quot" w:hAnsi="&amp;quot"/>
          <w:color w:val="666C70"/>
        </w:rPr>
        <w:br/>
      </w:r>
      <w:r w:rsidRPr="000A32F1">
        <w:rPr>
          <w:rFonts w:ascii="&amp;quot" w:hAnsi="&amp;quot"/>
          <w:b/>
          <w:bCs/>
          <w:color w:val="666C70"/>
        </w:rPr>
        <w:t>The Healthy Communities Together programme</w:t>
      </w:r>
      <w:r w:rsidRPr="000A32F1">
        <w:rPr>
          <w:rFonts w:ascii="Questrial" w:hAnsi="Questrial"/>
          <w:color w:val="666C70"/>
          <w:shd w:val="clear" w:color="auto" w:fill="FFFFFF"/>
        </w:rPr>
        <w:t xml:space="preserve"> - </w:t>
      </w:r>
      <w:r w:rsidRPr="000A32F1">
        <w:rPr>
          <w:rFonts w:ascii="&amp;quot" w:hAnsi="&amp;quot"/>
          <w:color w:val="666C70"/>
        </w:rPr>
        <w:t>This programme offers up to £3 million of grant funding (over three years) to empower voluntary and community sector organisations to work together with the local health and care sector to boost the health and wellbeing of their communities.</w:t>
      </w:r>
      <w:r w:rsidRPr="000A32F1">
        <w:rPr>
          <w:rFonts w:ascii="&amp;quot" w:hAnsi="&amp;quot"/>
          <w:color w:val="666C70"/>
        </w:rPr>
        <w:br/>
      </w:r>
      <w:hyperlink r:id="rId29" w:tgtFrame="_blank" w:history="1">
        <w:r w:rsidRPr="000A32F1">
          <w:rPr>
            <w:rFonts w:ascii="&amp;quot" w:hAnsi="&amp;quot"/>
            <w:b/>
            <w:bCs/>
            <w:color w:val="888888"/>
            <w:u w:val="single"/>
          </w:rPr>
          <w:t>Click for more information</w:t>
        </w:r>
      </w:hyperlink>
    </w:p>
    <w:p w14:paraId="216A8115" w14:textId="0775E5FD" w:rsidR="00611FE1" w:rsidRPr="000A32F1" w:rsidRDefault="00A84A47" w:rsidP="009E49BA">
      <w:pPr>
        <w:rPr>
          <w:rFonts w:ascii="&amp;quot" w:hAnsi="&amp;quot"/>
          <w:b/>
          <w:bCs/>
          <w:color w:val="666C70"/>
        </w:rPr>
      </w:pPr>
      <w:r w:rsidRPr="000A32F1">
        <w:rPr>
          <w:rFonts w:ascii="&amp;quot" w:hAnsi="&amp;quot"/>
          <w:b/>
          <w:bCs/>
          <w:color w:val="666C70"/>
        </w:rPr>
        <w:lastRenderedPageBreak/>
        <w:t>THE ALLAN AND NESTA FERGUSON CHARITABLE SETTLEMENT</w:t>
      </w:r>
      <w:r w:rsidRPr="000A32F1">
        <w:rPr>
          <w:rFonts w:ascii="Questrial" w:hAnsi="Questrial"/>
          <w:color w:val="666C70"/>
          <w:shd w:val="clear" w:color="auto" w:fill="FFFFFF"/>
        </w:rPr>
        <w:t> – Small, medium and large grants for UK registered charities working in the UK and/or overseas in the areas of education, world peace and development, and international friendship and understanding.</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End of Feb &amp; August annually</w:t>
      </w:r>
      <w:r w:rsidRPr="000A32F1">
        <w:rPr>
          <w:rFonts w:ascii="&amp;quot" w:hAnsi="&amp;quot"/>
          <w:color w:val="666C70"/>
        </w:rPr>
        <w:br/>
      </w:r>
      <w:hyperlink r:id="rId30" w:tgtFrame="_blank" w:history="1">
        <w:r w:rsidRPr="000A32F1">
          <w:rPr>
            <w:rFonts w:ascii="&amp;quot" w:hAnsi="&amp;quot"/>
            <w:b/>
            <w:bCs/>
            <w:color w:val="888888"/>
            <w:u w:val="single"/>
          </w:rPr>
          <w:t>Click for more information</w:t>
        </w:r>
      </w:hyperlink>
      <w:r w:rsidRPr="000A32F1">
        <w:rPr>
          <w:rFonts w:ascii="&amp;quot" w:hAnsi="&amp;quot"/>
          <w:color w:val="666C70"/>
        </w:rPr>
        <w:br/>
      </w:r>
      <w:r w:rsidRPr="000A32F1">
        <w:rPr>
          <w:rFonts w:ascii="&amp;quot" w:hAnsi="&amp;quot"/>
          <w:color w:val="666C70"/>
        </w:rPr>
        <w:br/>
      </w:r>
      <w:r w:rsidRPr="000A32F1">
        <w:rPr>
          <w:rFonts w:ascii="&amp;quot" w:hAnsi="&amp;quot"/>
          <w:b/>
          <w:bCs/>
          <w:color w:val="666C70"/>
        </w:rPr>
        <w:t>THE KATHLEEN LAURENCE TRUST</w:t>
      </w:r>
      <w:r w:rsidRPr="000A32F1">
        <w:rPr>
          <w:rFonts w:ascii="Questrial" w:hAnsi="Questrial"/>
          <w:color w:val="666C70"/>
          <w:shd w:val="clear" w:color="auto" w:fill="FFFFFF"/>
        </w:rPr>
        <w:t> - Grants up to £30,000 for registered charities in England and Wales supporting children and young people, older people, people with disabilities and healthcare.</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No deadline</w:t>
      </w:r>
      <w:r w:rsidRPr="000A32F1">
        <w:rPr>
          <w:rFonts w:ascii="&amp;quot" w:hAnsi="&amp;quot"/>
          <w:color w:val="666C70"/>
        </w:rPr>
        <w:br/>
      </w:r>
      <w:r w:rsidRPr="000A32F1">
        <w:rPr>
          <w:rFonts w:ascii="&amp;quot" w:hAnsi="&amp;quot"/>
          <w:b/>
          <w:bCs/>
          <w:color w:val="666C70"/>
        </w:rPr>
        <w:t>Please note:</w:t>
      </w:r>
      <w:r w:rsidRPr="000A32F1">
        <w:rPr>
          <w:rFonts w:ascii="Questrial" w:hAnsi="Questrial"/>
          <w:color w:val="666C70"/>
          <w:shd w:val="clear" w:color="auto" w:fill="FFFFFF"/>
        </w:rPr>
        <w:t xml:space="preserve"> the Trust does not maintain a website - </w:t>
      </w:r>
      <w:hyperlink r:id="rId31" w:tgtFrame="_blank" w:history="1">
        <w:r w:rsidRPr="000A32F1">
          <w:rPr>
            <w:rFonts w:ascii="&amp;quot" w:hAnsi="&amp;quot"/>
            <w:b/>
            <w:bCs/>
            <w:color w:val="888888"/>
            <w:u w:val="single"/>
          </w:rPr>
          <w:t>CLICK</w:t>
        </w:r>
      </w:hyperlink>
    </w:p>
    <w:p w14:paraId="5104DF18" w14:textId="42146D84" w:rsidR="00E9723E" w:rsidRPr="000A32F1" w:rsidRDefault="00E9723E" w:rsidP="009E49BA">
      <w:pPr>
        <w:rPr>
          <w:rFonts w:ascii="&amp;quot" w:hAnsi="&amp;quot"/>
          <w:b/>
          <w:bCs/>
          <w:color w:val="666C70"/>
        </w:rPr>
      </w:pPr>
      <w:r w:rsidRPr="000A32F1">
        <w:rPr>
          <w:rFonts w:ascii="&amp;quot" w:hAnsi="&amp;quot"/>
          <w:b/>
          <w:bCs/>
          <w:color w:val="666C70"/>
        </w:rPr>
        <w:t>COMIC RELIEF COMMUNITY FUND</w:t>
      </w:r>
      <w:r w:rsidRPr="000A32F1">
        <w:rPr>
          <w:rFonts w:ascii="Questrial" w:hAnsi="Questrial"/>
          <w:color w:val="666C70"/>
          <w:shd w:val="clear" w:color="auto" w:fill="FFFFFF"/>
        </w:rPr>
        <w:t> – Capacity building grants up to £500 and Project Grants up to £4,000 for small grassroots groups and charities in England to help them develop their organisation or to deliver projects that fit with Comic Relief's four strategic themes.</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No deadline</w:t>
      </w:r>
      <w:r w:rsidRPr="000A32F1">
        <w:rPr>
          <w:rFonts w:ascii="&amp;quot" w:hAnsi="&amp;quot"/>
          <w:color w:val="666C70"/>
        </w:rPr>
        <w:br/>
      </w:r>
      <w:hyperlink r:id="rId32" w:tgtFrame="_blank" w:history="1">
        <w:r w:rsidRPr="000A32F1">
          <w:rPr>
            <w:rFonts w:ascii="&amp;quot" w:hAnsi="&amp;quot"/>
            <w:b/>
            <w:bCs/>
            <w:color w:val="888888"/>
            <w:u w:val="single"/>
          </w:rPr>
          <w:t>Click for more information</w:t>
        </w:r>
      </w:hyperlink>
      <w:r w:rsidRPr="000A32F1">
        <w:rPr>
          <w:rFonts w:ascii="&amp;quot" w:hAnsi="&amp;quot"/>
          <w:color w:val="666C70"/>
        </w:rPr>
        <w:br/>
      </w:r>
      <w:r w:rsidRPr="000A32F1">
        <w:rPr>
          <w:rFonts w:ascii="&amp;quot" w:hAnsi="&amp;quot"/>
          <w:color w:val="666C70"/>
        </w:rPr>
        <w:br/>
      </w:r>
      <w:r w:rsidRPr="000A32F1">
        <w:rPr>
          <w:rFonts w:ascii="&amp;quot" w:hAnsi="&amp;quot"/>
          <w:b/>
          <w:bCs/>
          <w:color w:val="666C70"/>
        </w:rPr>
        <w:t>THE DR &amp; MRS ALFRED DARLINGTON CHARITABLE TRUST</w:t>
      </w:r>
      <w:r w:rsidRPr="000A32F1">
        <w:rPr>
          <w:rFonts w:ascii="Questrial" w:hAnsi="Questrial"/>
          <w:color w:val="666C70"/>
          <w:shd w:val="clear" w:color="auto" w:fill="FFFFFF"/>
        </w:rPr>
        <w:t> - Grants between £1,000 and £5,000 for registered charities in the South West of England, with a preference for Devon, that are undertaking a range of charitable causes.</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Friday 28th Feb 2020</w:t>
      </w:r>
      <w:r w:rsidRPr="000A32F1">
        <w:rPr>
          <w:rFonts w:ascii="&amp;quot" w:hAnsi="&amp;quot"/>
          <w:color w:val="666C70"/>
        </w:rPr>
        <w:br/>
      </w:r>
      <w:r w:rsidRPr="000A32F1">
        <w:rPr>
          <w:rFonts w:ascii="&amp;quot" w:hAnsi="&amp;quot"/>
          <w:b/>
          <w:bCs/>
          <w:color w:val="666C70"/>
        </w:rPr>
        <w:t>Please note:</w:t>
      </w:r>
      <w:r w:rsidRPr="000A32F1">
        <w:rPr>
          <w:rFonts w:ascii="&amp;quot" w:hAnsi="&amp;quot"/>
          <w:color w:val="666C70"/>
        </w:rPr>
        <w:t> the Trust does not maintain a website - </w:t>
      </w:r>
      <w:hyperlink r:id="rId33" w:tgtFrame="_blank" w:history="1">
        <w:r w:rsidRPr="000A32F1">
          <w:rPr>
            <w:rFonts w:ascii="&amp;quot" w:hAnsi="&amp;quot"/>
            <w:b/>
            <w:bCs/>
            <w:color w:val="888888"/>
            <w:u w:val="single"/>
          </w:rPr>
          <w:t>CLICK</w:t>
        </w:r>
      </w:hyperlink>
    </w:p>
    <w:p w14:paraId="24BA2B22" w14:textId="781A3214" w:rsidR="00E9723E" w:rsidRPr="000A32F1" w:rsidRDefault="00C16795" w:rsidP="009E49BA">
      <w:pPr>
        <w:rPr>
          <w:rFonts w:ascii="&amp;quot" w:hAnsi="&amp;quot"/>
          <w:b/>
          <w:bCs/>
          <w:color w:val="666C70"/>
        </w:rPr>
      </w:pPr>
      <w:r w:rsidRPr="000A32F1">
        <w:rPr>
          <w:rFonts w:ascii="&amp;quot" w:hAnsi="&amp;quot"/>
          <w:b/>
          <w:bCs/>
          <w:color w:val="666C70"/>
        </w:rPr>
        <w:t>THE SKIPTON BUILDING SOCIETY CHARITABLE FOUNDATION</w:t>
      </w:r>
      <w:r w:rsidRPr="000A32F1">
        <w:rPr>
          <w:rFonts w:ascii="Questrial" w:hAnsi="Questrial"/>
          <w:color w:val="666C70"/>
          <w:shd w:val="clear" w:color="auto" w:fill="FFFFFF"/>
        </w:rPr>
        <w:t> - Grants up to £3,000 for UK registered charities working in the areas of child education and welfare, youth projects, and the elderly and their welfare.</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No deadline</w:t>
      </w:r>
      <w:r w:rsidRPr="000A32F1">
        <w:rPr>
          <w:rFonts w:ascii="&amp;quot" w:hAnsi="&amp;quot"/>
          <w:color w:val="666C70"/>
        </w:rPr>
        <w:br/>
      </w:r>
      <w:hyperlink r:id="rId34" w:tgtFrame="_blank" w:history="1">
        <w:r w:rsidRPr="000A32F1">
          <w:rPr>
            <w:rFonts w:ascii="&amp;quot" w:hAnsi="&amp;quot"/>
            <w:b/>
            <w:bCs/>
            <w:color w:val="888888"/>
            <w:u w:val="single"/>
          </w:rPr>
          <w:t>Click for more information</w:t>
        </w:r>
      </w:hyperlink>
      <w:r w:rsidRPr="000A32F1">
        <w:rPr>
          <w:rFonts w:ascii="&amp;quot" w:hAnsi="&amp;quot"/>
          <w:color w:val="666C70"/>
        </w:rPr>
        <w:br/>
      </w:r>
      <w:r w:rsidRPr="000A32F1">
        <w:rPr>
          <w:rFonts w:ascii="&amp;quot" w:hAnsi="&amp;quot"/>
          <w:color w:val="666C70"/>
        </w:rPr>
        <w:br/>
      </w:r>
      <w:r w:rsidRPr="000A32F1">
        <w:rPr>
          <w:rFonts w:ascii="&amp;quot" w:hAnsi="&amp;quot"/>
          <w:b/>
          <w:bCs/>
          <w:color w:val="666C70"/>
        </w:rPr>
        <w:t>THE GOLDSMITHS’ COMPANY CHARITY</w:t>
      </w:r>
      <w:r w:rsidRPr="000A32F1">
        <w:rPr>
          <w:rFonts w:ascii="Questrial" w:hAnsi="Questrial"/>
          <w:color w:val="666C70"/>
          <w:shd w:val="clear" w:color="auto" w:fill="FFFFFF"/>
        </w:rPr>
        <w:t> – Small grants up to £5,000 and Large Grants up to £30,000 for UK registered charities and charitable organisations for a range of causes, but specifically organisations working with young people, the elderly and the resettlement of prisoners.</w:t>
      </w:r>
      <w:r w:rsidRPr="000A32F1">
        <w:rPr>
          <w:rFonts w:ascii="&amp;quot" w:hAnsi="&amp;quot"/>
          <w:color w:val="666C70"/>
        </w:rPr>
        <w:br/>
      </w:r>
      <w:r w:rsidRPr="000A32F1">
        <w:rPr>
          <w:rFonts w:ascii="&amp;quot" w:hAnsi="&amp;quot"/>
          <w:b/>
          <w:bCs/>
          <w:color w:val="666C70"/>
        </w:rPr>
        <w:t>Application deadline</w:t>
      </w:r>
      <w:r w:rsidRPr="000A32F1">
        <w:rPr>
          <w:rFonts w:ascii="&amp;quot" w:hAnsi="&amp;quot"/>
          <w:color w:val="666C70"/>
        </w:rPr>
        <w:t>: No deadline</w:t>
      </w:r>
      <w:r w:rsidRPr="000A32F1">
        <w:rPr>
          <w:rFonts w:ascii="&amp;quot" w:hAnsi="&amp;quot"/>
          <w:color w:val="666C70"/>
        </w:rPr>
        <w:br/>
      </w:r>
      <w:hyperlink r:id="rId35" w:tgtFrame="_blank" w:history="1">
        <w:r w:rsidRPr="000A32F1">
          <w:rPr>
            <w:rFonts w:ascii="&amp;quot" w:hAnsi="&amp;quot"/>
            <w:b/>
            <w:bCs/>
            <w:color w:val="888888"/>
            <w:u w:val="single"/>
          </w:rPr>
          <w:t>Click for more information</w:t>
        </w:r>
      </w:hyperlink>
    </w:p>
    <w:p w14:paraId="200025A6" w14:textId="40B118DD" w:rsidR="000A32F1" w:rsidRDefault="000A32F1" w:rsidP="009E49BA">
      <w:pPr>
        <w:rPr>
          <w:rFonts w:ascii="&amp;quot" w:hAnsi="&amp;quot"/>
          <w:b/>
          <w:bCs/>
          <w:color w:val="666C70"/>
          <w:sz w:val="30"/>
          <w:szCs w:val="30"/>
        </w:rPr>
      </w:pPr>
    </w:p>
    <w:p w14:paraId="3B84495F" w14:textId="77777777" w:rsidR="000A32F1" w:rsidRPr="000A32F1" w:rsidRDefault="000A32F1" w:rsidP="000A32F1">
      <w:pPr>
        <w:rPr>
          <w:rFonts w:ascii="&amp;quot" w:hAnsi="&amp;quot"/>
          <w:b/>
          <w:bCs/>
          <w:color w:val="666C70"/>
          <w:sz w:val="30"/>
          <w:szCs w:val="30"/>
        </w:rPr>
      </w:pPr>
      <w:r w:rsidRPr="000A32F1">
        <w:rPr>
          <w:rFonts w:ascii="&amp;quot" w:hAnsi="&amp;quot"/>
          <w:b/>
          <w:bCs/>
          <w:color w:val="666C70"/>
          <w:sz w:val="30"/>
          <w:szCs w:val="30"/>
        </w:rPr>
        <w:t xml:space="preserve">NFU Mutual Community Giving Fund (UK) </w:t>
      </w:r>
    </w:p>
    <w:p w14:paraId="5CFF9594"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Charities, schools, and community groups can apply for grants of up to £1,000 through the NFU Mutual Community Giving Fund. The fund is available in areas that are local to NFU operations in the UK. </w:t>
      </w:r>
    </w:p>
    <w:p w14:paraId="541A4753"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Applications are likely to be more successful if they meet one or more of the funds priorities. These are: </w:t>
      </w:r>
    </w:p>
    <w:p w14:paraId="0F2F1EF6"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 Connecting the community; reducing social isolation, providing opportunities, and encouraging resilience • Providing care and support to vulnerable members of our community • Relieving poverty; improving the health and wellbeing of our communities • Advancing education and experiences for young people </w:t>
      </w:r>
    </w:p>
    <w:p w14:paraId="1DC374BF"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Priority will also be given to: </w:t>
      </w:r>
    </w:p>
    <w:p w14:paraId="6E6291C2"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 Requests that are supported by NFU Mutual staff members or one of their local branch offices. • Beneficiaries that have not been given funds previously. </w:t>
      </w:r>
    </w:p>
    <w:p w14:paraId="567EBF87"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The next closing date for applications is the 31st March 2020. </w:t>
      </w:r>
    </w:p>
    <w:p w14:paraId="57868837"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Useful Links: </w:t>
      </w:r>
    </w:p>
    <w:p w14:paraId="5F248E94"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lastRenderedPageBreak/>
        <w:t xml:space="preserve">Guidelines and Application Form </w:t>
      </w:r>
    </w:p>
    <w:p w14:paraId="187EB37D" w14:textId="77777777" w:rsidR="000A32F1" w:rsidRPr="000A32F1" w:rsidRDefault="000A32F1" w:rsidP="000A32F1">
      <w:pPr>
        <w:rPr>
          <w:rFonts w:ascii="&amp;quot" w:hAnsi="&amp;quot"/>
          <w:color w:val="666C70"/>
          <w:sz w:val="24"/>
          <w:szCs w:val="24"/>
        </w:rPr>
      </w:pPr>
      <w:r w:rsidRPr="000A32F1">
        <w:rPr>
          <w:rFonts w:ascii="&amp;quot" w:hAnsi="&amp;quot"/>
          <w:color w:val="666C70"/>
          <w:sz w:val="24"/>
          <w:szCs w:val="24"/>
        </w:rPr>
        <w:t xml:space="preserve">Back to Table of Contents </w:t>
      </w:r>
    </w:p>
    <w:p w14:paraId="65139BAB" w14:textId="3FDCDD5C" w:rsidR="000A32F1" w:rsidRDefault="00150C34" w:rsidP="000A32F1">
      <w:pPr>
        <w:rPr>
          <w:rFonts w:ascii="&amp;quot" w:hAnsi="&amp;quot"/>
          <w:b/>
          <w:bCs/>
          <w:color w:val="666C70"/>
          <w:sz w:val="24"/>
          <w:szCs w:val="24"/>
        </w:rPr>
      </w:pPr>
      <w:hyperlink r:id="rId36" w:history="1">
        <w:r w:rsidR="000A32F1" w:rsidRPr="00842676">
          <w:rPr>
            <w:rStyle w:val="Hyperlink"/>
            <w:rFonts w:ascii="&amp;quot" w:hAnsi="&amp;quot"/>
            <w:sz w:val="24"/>
            <w:szCs w:val="24"/>
          </w:rPr>
          <w:t>https://www.nfumutual.co.uk/about-us/responsible-business/nfu-mutual-community-giving-fund</w:t>
        </w:r>
        <w:r w:rsidR="000A32F1" w:rsidRPr="00842676">
          <w:rPr>
            <w:rStyle w:val="Hyperlink"/>
            <w:rFonts w:ascii="&amp;quot" w:hAnsi="&amp;quot"/>
            <w:b/>
            <w:bCs/>
            <w:sz w:val="24"/>
            <w:szCs w:val="24"/>
          </w:rPr>
          <w:t>/</w:t>
        </w:r>
      </w:hyperlink>
      <w:r w:rsidR="000A32F1">
        <w:rPr>
          <w:rFonts w:ascii="&amp;quot" w:hAnsi="&amp;quot"/>
          <w:b/>
          <w:bCs/>
          <w:color w:val="666C70"/>
          <w:sz w:val="24"/>
          <w:szCs w:val="24"/>
        </w:rPr>
        <w:t xml:space="preserve"> </w:t>
      </w:r>
      <w:r w:rsidR="000A32F1" w:rsidRPr="000A32F1">
        <w:rPr>
          <w:rFonts w:ascii="&amp;quot" w:hAnsi="&amp;quot"/>
          <w:b/>
          <w:bCs/>
          <w:color w:val="666C70"/>
          <w:sz w:val="24"/>
          <w:szCs w:val="24"/>
        </w:rPr>
        <w:t xml:space="preserve"> </w:t>
      </w:r>
      <w:r w:rsidR="000A32F1">
        <w:rPr>
          <w:rFonts w:ascii="&amp;quot" w:hAnsi="&amp;quot"/>
          <w:b/>
          <w:bCs/>
          <w:color w:val="666C70"/>
          <w:sz w:val="24"/>
          <w:szCs w:val="24"/>
        </w:rPr>
        <w:t xml:space="preserve"> </w:t>
      </w:r>
      <w:r w:rsidR="000A32F1" w:rsidRPr="000A32F1">
        <w:rPr>
          <w:rFonts w:ascii="&amp;quot" w:hAnsi="&amp;quot"/>
          <w:b/>
          <w:bCs/>
          <w:color w:val="666C70"/>
          <w:sz w:val="24"/>
          <w:szCs w:val="24"/>
        </w:rPr>
        <w:t xml:space="preserve"> </w:t>
      </w:r>
    </w:p>
    <w:p w14:paraId="1724D975" w14:textId="7BB71878" w:rsidR="006203BE" w:rsidRDefault="006203BE" w:rsidP="000A32F1">
      <w:pPr>
        <w:rPr>
          <w:rFonts w:ascii="&amp;quot" w:hAnsi="&amp;quot"/>
          <w:b/>
          <w:bCs/>
          <w:color w:val="666C70"/>
          <w:sz w:val="24"/>
          <w:szCs w:val="24"/>
        </w:rPr>
      </w:pPr>
    </w:p>
    <w:p w14:paraId="1A9FEB45" w14:textId="77777777" w:rsidR="006203BE" w:rsidRPr="006203BE" w:rsidRDefault="006203BE" w:rsidP="006203BE">
      <w:pPr>
        <w:rPr>
          <w:rFonts w:ascii="&amp;quot" w:hAnsi="&amp;quot"/>
          <w:b/>
          <w:bCs/>
          <w:color w:val="666C70"/>
          <w:sz w:val="24"/>
          <w:szCs w:val="24"/>
        </w:rPr>
      </w:pPr>
      <w:r w:rsidRPr="006203BE">
        <w:rPr>
          <w:rFonts w:ascii="&amp;quot" w:hAnsi="&amp;quot"/>
          <w:b/>
          <w:bCs/>
          <w:color w:val="666C70"/>
          <w:sz w:val="24"/>
          <w:szCs w:val="24"/>
        </w:rPr>
        <w:t xml:space="preserve">Magic Little Grants 2020 (England, Scotland and Wales) </w:t>
      </w:r>
    </w:p>
    <w:p w14:paraId="0411848F"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Online fundraising platform Localgiving, together with the Postcode Community Trust will be launching this year’s Magic Little Grants programme on the 10th March 2020.   Small charities and community groups will be able to apply for grants of up to £500 to support and inspire people to participate in sports or exercise. </w:t>
      </w:r>
    </w:p>
    <w:p w14:paraId="2F170C8C"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To be eligible applicant organisations will need to have an annual income of below £250,000 or be in their first year of operation. A total of 900 grants will be available. </w:t>
      </w:r>
    </w:p>
    <w:p w14:paraId="22492799"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Localgiving members will be notified via email when Magic Little Grants launches and will be able to complete the 10-minute application process via their charity account on the Localgiving website. </w:t>
      </w:r>
    </w:p>
    <w:p w14:paraId="6B80D469"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Organisations who are not members of Localgiving will also benefit from an annual membership funded by Postcode Community Trust, which will provide them with access to Localgiving’s suite of online fundraising tools. To be notified once the Magic Little Grants application process has launched, please sign up to the Localgiving newsletter here </w:t>
      </w:r>
    </w:p>
    <w:p w14:paraId="4861AEB3"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Applications can be submitted at any time until the 31st October 2020. </w:t>
      </w:r>
    </w:p>
    <w:p w14:paraId="6677F67F"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Previous projects funded include: </w:t>
      </w:r>
    </w:p>
    <w:p w14:paraId="23384E70"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Flamingo Chicks, who received a grant to provide sensory kits for disabled children to attend dance classes. </w:t>
      </w:r>
    </w:p>
    <w:p w14:paraId="4225F288"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Featherstone Rovers Foundation, who received a grant to deliver a range of activities to encourage more young people to try Rugby League. </w:t>
      </w:r>
    </w:p>
    <w:p w14:paraId="44D62F10"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Happy Wanderers Ambulance Organisation who received a grant to provide free transport for older people and wheelchair users to access local physical activities. </w:t>
      </w:r>
    </w:p>
    <w:p w14:paraId="67D8429D" w14:textId="77777777"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Back to Table of Contents </w:t>
      </w:r>
    </w:p>
    <w:p w14:paraId="0A84F9C6" w14:textId="77777777" w:rsidR="006203BE" w:rsidRDefault="00150C34" w:rsidP="006203BE">
      <w:pPr>
        <w:rPr>
          <w:rFonts w:ascii="&amp;quot" w:hAnsi="&amp;quot"/>
          <w:color w:val="666C70"/>
          <w:sz w:val="20"/>
          <w:szCs w:val="20"/>
        </w:rPr>
      </w:pPr>
      <w:hyperlink r:id="rId37" w:history="1">
        <w:r w:rsidR="006203BE" w:rsidRPr="00842676">
          <w:rPr>
            <w:rStyle w:val="Hyperlink"/>
            <w:rFonts w:ascii="&amp;quot" w:hAnsi="&amp;quot"/>
            <w:sz w:val="20"/>
            <w:szCs w:val="20"/>
          </w:rPr>
          <w:t>https://localgiving.org/magic-little-grants/</w:t>
        </w:r>
      </w:hyperlink>
      <w:r w:rsidR="006203BE">
        <w:rPr>
          <w:rFonts w:ascii="&amp;quot" w:hAnsi="&amp;quot"/>
          <w:color w:val="666C70"/>
          <w:sz w:val="20"/>
          <w:szCs w:val="20"/>
        </w:rPr>
        <w:t xml:space="preserve"> </w:t>
      </w:r>
    </w:p>
    <w:p w14:paraId="3A32B1EC" w14:textId="782DA7A2" w:rsidR="006203BE" w:rsidRPr="006203BE" w:rsidRDefault="006203BE" w:rsidP="006203BE">
      <w:pPr>
        <w:rPr>
          <w:rFonts w:ascii="&amp;quot" w:hAnsi="&amp;quot"/>
          <w:color w:val="666C70"/>
          <w:sz w:val="20"/>
          <w:szCs w:val="20"/>
        </w:rPr>
      </w:pPr>
      <w:r w:rsidRPr="006203BE">
        <w:rPr>
          <w:rFonts w:ascii="&amp;quot" w:hAnsi="&amp;quot"/>
          <w:color w:val="666C70"/>
          <w:sz w:val="20"/>
          <w:szCs w:val="20"/>
        </w:rPr>
        <w:t xml:space="preserve">  </w:t>
      </w:r>
    </w:p>
    <w:p w14:paraId="1C8F3E25" w14:textId="77777777" w:rsidR="00A84A47" w:rsidRDefault="00A84A47" w:rsidP="009E49BA">
      <w:pPr>
        <w:rPr>
          <w:rFonts w:ascii="Arial" w:hAnsi="Arial" w:cs="Arial"/>
          <w:sz w:val="24"/>
          <w:szCs w:val="24"/>
        </w:rPr>
      </w:pPr>
    </w:p>
    <w:p w14:paraId="59B4A40A" w14:textId="77777777" w:rsidR="00FA22AD" w:rsidRPr="00CE65F2" w:rsidRDefault="00FA22AD" w:rsidP="00CE65F2">
      <w:pPr>
        <w:pStyle w:val="NoSpacing"/>
        <w:rPr>
          <w:rFonts w:cs="Calibri"/>
        </w:rPr>
      </w:pPr>
    </w:p>
    <w:p w14:paraId="6E2B2A93" w14:textId="77777777" w:rsidR="00CE65F2" w:rsidRPr="00CE65F2" w:rsidRDefault="00CE65F2" w:rsidP="00CE65F2">
      <w:pPr>
        <w:spacing w:after="0" w:line="240" w:lineRule="auto"/>
        <w:rPr>
          <w:rFonts w:ascii="Arial" w:eastAsia="Calibri" w:hAnsi="Arial" w:cs="Arial"/>
          <w:sz w:val="24"/>
          <w:szCs w:val="24"/>
        </w:rPr>
      </w:pPr>
    </w:p>
    <w:p w14:paraId="76A2CF9A" w14:textId="77777777" w:rsidR="00CE65F2" w:rsidRDefault="00CE65F2" w:rsidP="00E061BE">
      <w:pPr>
        <w:spacing w:after="0" w:line="240" w:lineRule="auto"/>
      </w:pPr>
    </w:p>
    <w:sectPr w:rsidR="00CE65F2" w:rsidSect="00426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mp;quot">
    <w:altName w:val="Cambria"/>
    <w:panose1 w:val="00000000000000000000"/>
    <w:charset w:val="00"/>
    <w:family w:val="roman"/>
    <w:notTrueType/>
    <w:pitch w:val="default"/>
  </w:font>
  <w:font w:name="Quest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F4C"/>
    <w:multiLevelType w:val="hybridMultilevel"/>
    <w:tmpl w:val="A5BA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E40"/>
    <w:multiLevelType w:val="hybridMultilevel"/>
    <w:tmpl w:val="BED0B5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E2977AA"/>
    <w:multiLevelType w:val="hybridMultilevel"/>
    <w:tmpl w:val="DCC87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E6495E"/>
    <w:multiLevelType w:val="hybridMultilevel"/>
    <w:tmpl w:val="99F61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BA339B"/>
    <w:multiLevelType w:val="hybridMultilevel"/>
    <w:tmpl w:val="F078EF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D50723A"/>
    <w:multiLevelType w:val="hybridMultilevel"/>
    <w:tmpl w:val="DC4E26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FE"/>
    <w:rsid w:val="00011985"/>
    <w:rsid w:val="000959B2"/>
    <w:rsid w:val="000A32F1"/>
    <w:rsid w:val="001006F9"/>
    <w:rsid w:val="00150C34"/>
    <w:rsid w:val="00190DA7"/>
    <w:rsid w:val="001A0631"/>
    <w:rsid w:val="001B4D5B"/>
    <w:rsid w:val="00230BA7"/>
    <w:rsid w:val="002404FD"/>
    <w:rsid w:val="002925D5"/>
    <w:rsid w:val="002D5594"/>
    <w:rsid w:val="00304328"/>
    <w:rsid w:val="00343F2B"/>
    <w:rsid w:val="00354AEE"/>
    <w:rsid w:val="003E490B"/>
    <w:rsid w:val="003F3189"/>
    <w:rsid w:val="00407697"/>
    <w:rsid w:val="00415433"/>
    <w:rsid w:val="0042640D"/>
    <w:rsid w:val="00444067"/>
    <w:rsid w:val="00452EC3"/>
    <w:rsid w:val="00467EBD"/>
    <w:rsid w:val="00486D56"/>
    <w:rsid w:val="004C161A"/>
    <w:rsid w:val="004E0F11"/>
    <w:rsid w:val="004F6B90"/>
    <w:rsid w:val="004F730E"/>
    <w:rsid w:val="00521E8A"/>
    <w:rsid w:val="005330F8"/>
    <w:rsid w:val="005A05F8"/>
    <w:rsid w:val="005A70FE"/>
    <w:rsid w:val="00611FE1"/>
    <w:rsid w:val="00613E72"/>
    <w:rsid w:val="006203BE"/>
    <w:rsid w:val="00634821"/>
    <w:rsid w:val="00636DE8"/>
    <w:rsid w:val="00682F41"/>
    <w:rsid w:val="0069247C"/>
    <w:rsid w:val="006A79BA"/>
    <w:rsid w:val="006B3307"/>
    <w:rsid w:val="006E114C"/>
    <w:rsid w:val="006F2C82"/>
    <w:rsid w:val="00747C9F"/>
    <w:rsid w:val="007F6592"/>
    <w:rsid w:val="007F7E96"/>
    <w:rsid w:val="008E1EA5"/>
    <w:rsid w:val="00946F4D"/>
    <w:rsid w:val="009E49BA"/>
    <w:rsid w:val="009E4F43"/>
    <w:rsid w:val="00A04308"/>
    <w:rsid w:val="00A84A47"/>
    <w:rsid w:val="00A9759B"/>
    <w:rsid w:val="00B13CF6"/>
    <w:rsid w:val="00B43900"/>
    <w:rsid w:val="00B72BF5"/>
    <w:rsid w:val="00BA1176"/>
    <w:rsid w:val="00BD0586"/>
    <w:rsid w:val="00BF2C24"/>
    <w:rsid w:val="00C16795"/>
    <w:rsid w:val="00C828BD"/>
    <w:rsid w:val="00C950AB"/>
    <w:rsid w:val="00CE65F2"/>
    <w:rsid w:val="00D2774C"/>
    <w:rsid w:val="00D40E95"/>
    <w:rsid w:val="00D5522A"/>
    <w:rsid w:val="00D72E53"/>
    <w:rsid w:val="00D73CD4"/>
    <w:rsid w:val="00D82AAA"/>
    <w:rsid w:val="00E061BE"/>
    <w:rsid w:val="00E46BA8"/>
    <w:rsid w:val="00E9723E"/>
    <w:rsid w:val="00EA1DB0"/>
    <w:rsid w:val="00EC1419"/>
    <w:rsid w:val="00EE11A8"/>
    <w:rsid w:val="00F05BB0"/>
    <w:rsid w:val="00F11D8B"/>
    <w:rsid w:val="00F43128"/>
    <w:rsid w:val="00F74CA1"/>
    <w:rsid w:val="00FA22AD"/>
    <w:rsid w:val="00FB52DF"/>
    <w:rsid w:val="00FE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6F7"/>
  <w15:chartTrackingRefBased/>
  <w15:docId w15:val="{9A6E8117-482A-4B88-BA91-5D21B2A2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FE"/>
    <w:pPr>
      <w:spacing w:after="0" w:line="240" w:lineRule="auto"/>
    </w:pPr>
  </w:style>
  <w:style w:type="character" w:styleId="Hyperlink">
    <w:name w:val="Hyperlink"/>
    <w:basedOn w:val="DefaultParagraphFont"/>
    <w:uiPriority w:val="99"/>
    <w:unhideWhenUsed/>
    <w:rsid w:val="00D40E95"/>
    <w:rPr>
      <w:color w:val="0563C1" w:themeColor="hyperlink"/>
      <w:u w:val="single"/>
    </w:rPr>
  </w:style>
  <w:style w:type="character" w:styleId="UnresolvedMention">
    <w:name w:val="Unresolved Mention"/>
    <w:basedOn w:val="DefaultParagraphFont"/>
    <w:uiPriority w:val="99"/>
    <w:semiHidden/>
    <w:unhideWhenUsed/>
    <w:rsid w:val="00D40E95"/>
    <w:rPr>
      <w:color w:val="605E5C"/>
      <w:shd w:val="clear" w:color="auto" w:fill="E1DFDD"/>
    </w:rPr>
  </w:style>
  <w:style w:type="paragraph" w:styleId="NormalWeb">
    <w:name w:val="Normal (Web)"/>
    <w:basedOn w:val="Normal"/>
    <w:uiPriority w:val="99"/>
    <w:semiHidden/>
    <w:unhideWhenUsed/>
    <w:rsid w:val="00E46BA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46BA8"/>
    <w:pPr>
      <w:spacing w:after="0" w:line="240" w:lineRule="auto"/>
      <w:ind w:left="720"/>
    </w:pPr>
    <w:rPr>
      <w:rFonts w:ascii="Calibri" w:hAnsi="Calibri" w:cs="Calibri"/>
    </w:rPr>
  </w:style>
  <w:style w:type="paragraph" w:customStyle="1" w:styleId="msipheader14d1a267">
    <w:name w:val="msipheader14d1a267"/>
    <w:basedOn w:val="Normal"/>
    <w:rsid w:val="009E49B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1739">
      <w:bodyDiv w:val="1"/>
      <w:marLeft w:val="0"/>
      <w:marRight w:val="0"/>
      <w:marTop w:val="0"/>
      <w:marBottom w:val="0"/>
      <w:divBdr>
        <w:top w:val="none" w:sz="0" w:space="0" w:color="auto"/>
        <w:left w:val="none" w:sz="0" w:space="0" w:color="auto"/>
        <w:bottom w:val="none" w:sz="0" w:space="0" w:color="auto"/>
        <w:right w:val="none" w:sz="0" w:space="0" w:color="auto"/>
      </w:divBdr>
    </w:div>
    <w:div w:id="505872939">
      <w:bodyDiv w:val="1"/>
      <w:marLeft w:val="0"/>
      <w:marRight w:val="0"/>
      <w:marTop w:val="0"/>
      <w:marBottom w:val="0"/>
      <w:divBdr>
        <w:top w:val="none" w:sz="0" w:space="0" w:color="auto"/>
        <w:left w:val="none" w:sz="0" w:space="0" w:color="auto"/>
        <w:bottom w:val="none" w:sz="0" w:space="0" w:color="auto"/>
        <w:right w:val="none" w:sz="0" w:space="0" w:color="auto"/>
      </w:divBdr>
    </w:div>
    <w:div w:id="562985195">
      <w:bodyDiv w:val="1"/>
      <w:marLeft w:val="0"/>
      <w:marRight w:val="0"/>
      <w:marTop w:val="0"/>
      <w:marBottom w:val="0"/>
      <w:divBdr>
        <w:top w:val="none" w:sz="0" w:space="0" w:color="auto"/>
        <w:left w:val="none" w:sz="0" w:space="0" w:color="auto"/>
        <w:bottom w:val="none" w:sz="0" w:space="0" w:color="auto"/>
        <w:right w:val="none" w:sz="0" w:space="0" w:color="auto"/>
      </w:divBdr>
    </w:div>
    <w:div w:id="713575457">
      <w:bodyDiv w:val="1"/>
      <w:marLeft w:val="0"/>
      <w:marRight w:val="0"/>
      <w:marTop w:val="0"/>
      <w:marBottom w:val="0"/>
      <w:divBdr>
        <w:top w:val="none" w:sz="0" w:space="0" w:color="auto"/>
        <w:left w:val="none" w:sz="0" w:space="0" w:color="auto"/>
        <w:bottom w:val="none" w:sz="0" w:space="0" w:color="auto"/>
        <w:right w:val="none" w:sz="0" w:space="0" w:color="auto"/>
      </w:divBdr>
    </w:div>
    <w:div w:id="764109929">
      <w:bodyDiv w:val="1"/>
      <w:marLeft w:val="0"/>
      <w:marRight w:val="0"/>
      <w:marTop w:val="0"/>
      <w:marBottom w:val="0"/>
      <w:divBdr>
        <w:top w:val="none" w:sz="0" w:space="0" w:color="auto"/>
        <w:left w:val="none" w:sz="0" w:space="0" w:color="auto"/>
        <w:bottom w:val="none" w:sz="0" w:space="0" w:color="auto"/>
        <w:right w:val="none" w:sz="0" w:space="0" w:color="auto"/>
      </w:divBdr>
    </w:div>
    <w:div w:id="989410051">
      <w:bodyDiv w:val="1"/>
      <w:marLeft w:val="0"/>
      <w:marRight w:val="0"/>
      <w:marTop w:val="0"/>
      <w:marBottom w:val="0"/>
      <w:divBdr>
        <w:top w:val="none" w:sz="0" w:space="0" w:color="auto"/>
        <w:left w:val="none" w:sz="0" w:space="0" w:color="auto"/>
        <w:bottom w:val="none" w:sz="0" w:space="0" w:color="auto"/>
        <w:right w:val="none" w:sz="0" w:space="0" w:color="auto"/>
      </w:divBdr>
    </w:div>
    <w:div w:id="1103264564">
      <w:bodyDiv w:val="1"/>
      <w:marLeft w:val="0"/>
      <w:marRight w:val="0"/>
      <w:marTop w:val="0"/>
      <w:marBottom w:val="0"/>
      <w:divBdr>
        <w:top w:val="none" w:sz="0" w:space="0" w:color="auto"/>
        <w:left w:val="none" w:sz="0" w:space="0" w:color="auto"/>
        <w:bottom w:val="none" w:sz="0" w:space="0" w:color="auto"/>
        <w:right w:val="none" w:sz="0" w:space="0" w:color="auto"/>
      </w:divBdr>
    </w:div>
    <w:div w:id="1287850692">
      <w:bodyDiv w:val="1"/>
      <w:marLeft w:val="0"/>
      <w:marRight w:val="0"/>
      <w:marTop w:val="0"/>
      <w:marBottom w:val="0"/>
      <w:divBdr>
        <w:top w:val="none" w:sz="0" w:space="0" w:color="auto"/>
        <w:left w:val="none" w:sz="0" w:space="0" w:color="auto"/>
        <w:bottom w:val="none" w:sz="0" w:space="0" w:color="auto"/>
        <w:right w:val="none" w:sz="0" w:space="0" w:color="auto"/>
      </w:divBdr>
    </w:div>
    <w:div w:id="1427262311">
      <w:bodyDiv w:val="1"/>
      <w:marLeft w:val="0"/>
      <w:marRight w:val="0"/>
      <w:marTop w:val="0"/>
      <w:marBottom w:val="0"/>
      <w:divBdr>
        <w:top w:val="none" w:sz="0" w:space="0" w:color="auto"/>
        <w:left w:val="none" w:sz="0" w:space="0" w:color="auto"/>
        <w:bottom w:val="none" w:sz="0" w:space="0" w:color="auto"/>
        <w:right w:val="none" w:sz="0" w:space="0" w:color="auto"/>
      </w:divBdr>
    </w:div>
    <w:div w:id="1514107132">
      <w:bodyDiv w:val="1"/>
      <w:marLeft w:val="0"/>
      <w:marRight w:val="0"/>
      <w:marTop w:val="0"/>
      <w:marBottom w:val="0"/>
      <w:divBdr>
        <w:top w:val="none" w:sz="0" w:space="0" w:color="auto"/>
        <w:left w:val="none" w:sz="0" w:space="0" w:color="auto"/>
        <w:bottom w:val="none" w:sz="0" w:space="0" w:color="auto"/>
        <w:right w:val="none" w:sz="0" w:space="0" w:color="auto"/>
      </w:divBdr>
    </w:div>
    <w:div w:id="1733576951">
      <w:bodyDiv w:val="1"/>
      <w:marLeft w:val="0"/>
      <w:marRight w:val="0"/>
      <w:marTop w:val="0"/>
      <w:marBottom w:val="0"/>
      <w:divBdr>
        <w:top w:val="none" w:sz="0" w:space="0" w:color="auto"/>
        <w:left w:val="none" w:sz="0" w:space="0" w:color="auto"/>
        <w:bottom w:val="none" w:sz="0" w:space="0" w:color="auto"/>
        <w:right w:val="none" w:sz="0" w:space="0" w:color="auto"/>
      </w:divBdr>
    </w:div>
    <w:div w:id="2041666660">
      <w:bodyDiv w:val="1"/>
      <w:marLeft w:val="0"/>
      <w:marRight w:val="0"/>
      <w:marTop w:val="0"/>
      <w:marBottom w:val="0"/>
      <w:divBdr>
        <w:top w:val="none" w:sz="0" w:space="0" w:color="auto"/>
        <w:left w:val="none" w:sz="0" w:space="0" w:color="auto"/>
        <w:bottom w:val="none" w:sz="0" w:space="0" w:color="auto"/>
        <w:right w:val="none" w:sz="0" w:space="0" w:color="auto"/>
      </w:divBdr>
    </w:div>
    <w:div w:id="2048262980">
      <w:bodyDiv w:val="1"/>
      <w:marLeft w:val="0"/>
      <w:marRight w:val="0"/>
      <w:marTop w:val="0"/>
      <w:marBottom w:val="0"/>
      <w:divBdr>
        <w:top w:val="none" w:sz="0" w:space="0" w:color="auto"/>
        <w:left w:val="none" w:sz="0" w:space="0" w:color="auto"/>
        <w:bottom w:val="none" w:sz="0" w:space="0" w:color="auto"/>
        <w:right w:val="none" w:sz="0" w:space="0" w:color="auto"/>
      </w:divBdr>
    </w:div>
    <w:div w:id="2081705303">
      <w:bodyDiv w:val="1"/>
      <w:marLeft w:val="0"/>
      <w:marRight w:val="0"/>
      <w:marTop w:val="0"/>
      <w:marBottom w:val="0"/>
      <w:divBdr>
        <w:top w:val="none" w:sz="0" w:space="0" w:color="auto"/>
        <w:left w:val="none" w:sz="0" w:space="0" w:color="auto"/>
        <w:bottom w:val="none" w:sz="0" w:space="0" w:color="auto"/>
        <w:right w:val="none" w:sz="0" w:space="0" w:color="auto"/>
      </w:divBdr>
    </w:div>
    <w:div w:id="21009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loydsbankfoundation.org.uk/we-fund" TargetMode="External"/><Relationship Id="rId18" Type="http://schemas.openxmlformats.org/officeDocument/2006/relationships/image" Target="media/image2.png"/><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yperlink" Target="https://www.skiptoncharitablefoundation.co.uk/" TargetMode="External"/><Relationship Id="rId7" Type="http://schemas.openxmlformats.org/officeDocument/2006/relationships/hyperlink" Target="https://www.plymouthoctopus.org/learning-collaboration-fund/" TargetMode="External"/><Relationship Id="rId12" Type="http://schemas.openxmlformats.org/officeDocument/2006/relationships/hyperlink" Target="https://www.cnwl.nhs.uk/national-centre-for-behavioural-addictions-gaming/" TargetMode="External"/><Relationship Id="rId17" Type="http://schemas.openxmlformats.org/officeDocument/2006/relationships/hyperlink" Target="mailto:commissioning@plymouth.gov.uk" TargetMode="External"/><Relationship Id="rId25" Type="http://schemas.openxmlformats.org/officeDocument/2006/relationships/hyperlink" Target="mailto:HappyFamiliesHappyFutures@dorsetcouncil.gov.uk" TargetMode="External"/><Relationship Id="rId33" Type="http://schemas.openxmlformats.org/officeDocument/2006/relationships/hyperlink" Target="https://apps.charitycommission.gov.uk/Showcharity/RegisterOfCharities/CharityWithoutPartB.aspx?RegisteredCharityNumber=283308&amp;SubsidiaryNumber=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odwardcharitabletrust.org.uk/" TargetMode="External"/><Relationship Id="rId20" Type="http://schemas.openxmlformats.org/officeDocument/2006/relationships/hyperlink" Target="mailto:tania.davies@torbay.gov.uk" TargetMode="External"/><Relationship Id="rId29" Type="http://schemas.openxmlformats.org/officeDocument/2006/relationships/hyperlink" Target="https://www.tnlcommunityfund.org.uk/funding/programmes/the-healthy-communities-together-programme" TargetMode="External"/><Relationship Id="rId1" Type="http://schemas.openxmlformats.org/officeDocument/2006/relationships/numbering" Target="numbering.xml"/><Relationship Id="rId6" Type="http://schemas.openxmlformats.org/officeDocument/2006/relationships/hyperlink" Target="mailto:tracey.naismith@plymouth.gov.uk" TargetMode="External"/><Relationship Id="rId11" Type="http://schemas.openxmlformats.org/officeDocument/2006/relationships/hyperlink" Target="mailto:ncba.cnwl@nhs.net" TargetMode="External"/><Relationship Id="rId24" Type="http://schemas.openxmlformats.org/officeDocument/2006/relationships/hyperlink" Target="mailto:tania.davies@torbay.gov.uk" TargetMode="External"/><Relationship Id="rId32" Type="http://schemas.openxmlformats.org/officeDocument/2006/relationships/hyperlink" Target="https://www.groundwork.org.uk/national-grants/comic-relief-community-grants/" TargetMode="External"/><Relationship Id="rId37" Type="http://schemas.openxmlformats.org/officeDocument/2006/relationships/hyperlink" Target="https://localgiving.org/magic-little-grants/" TargetMode="External"/><Relationship Id="rId5" Type="http://schemas.openxmlformats.org/officeDocument/2006/relationships/image" Target="media/image1.png"/><Relationship Id="rId15" Type="http://schemas.openxmlformats.org/officeDocument/2006/relationships/hyperlink" Target="http://www.doylycartecharitabletrust.org/" TargetMode="External"/><Relationship Id="rId23" Type="http://schemas.openxmlformats.org/officeDocument/2006/relationships/hyperlink" Target="http://www.dorsetnexus.org.uk/Page/13594" TargetMode="External"/><Relationship Id="rId28" Type="http://schemas.openxmlformats.org/officeDocument/2006/relationships/hyperlink" Target="https://www.thomaswalltrust.org.uk/digital-skills-2020/" TargetMode="External"/><Relationship Id="rId36" Type="http://schemas.openxmlformats.org/officeDocument/2006/relationships/hyperlink" Target="https://www.nfumutual.co.uk/about-us/responsible-business/nfu-mutual-community-giving-fund/" TargetMode="External"/><Relationship Id="rId10" Type="http://schemas.openxmlformats.org/officeDocument/2006/relationships/hyperlink" Target="https://www.longtermplan.nhs.uk/" TargetMode="External"/><Relationship Id="rId19" Type="http://schemas.openxmlformats.org/officeDocument/2006/relationships/image" Target="cid:image001.png@01D5C607.BE6A5CD0" TargetMode="External"/><Relationship Id="rId31" Type="http://schemas.openxmlformats.org/officeDocument/2006/relationships/hyperlink" Target="https://apps.charitycommission.gov.uk/Showcharity/RegisterOfCharities/CharityWithoutPartB.aspx?RegisteredCharityNumber=296461&amp;SubsidiaryNumber=0" TargetMode="External"/><Relationship Id="rId4" Type="http://schemas.openxmlformats.org/officeDocument/2006/relationships/webSettings" Target="webSettings.xml"/><Relationship Id="rId9" Type="http://schemas.openxmlformats.org/officeDocument/2006/relationships/hyperlink" Target="http://www.plymouthscb.co.uk/online-safety/empower-healthy-relationships/" TargetMode="External"/><Relationship Id="rId14" Type="http://schemas.openxmlformats.org/officeDocument/2006/relationships/hyperlink" Target="http://www.thefore.org/charities/" TargetMode="External"/><Relationship Id="rId22" Type="http://schemas.openxmlformats.org/officeDocument/2006/relationships/image" Target="cid:image002.jpg@01D5C607.BE6A5CD0" TargetMode="External"/><Relationship Id="rId27" Type="http://schemas.openxmlformats.org/officeDocument/2006/relationships/hyperlink" Target="https://esender.cosmic.org.uk/t/r-l-jhtdtyz-dkkjhkdhdl-i/" TargetMode="External"/><Relationship Id="rId30" Type="http://schemas.openxmlformats.org/officeDocument/2006/relationships/hyperlink" Target="https://www.fergusontrust.co.uk/" TargetMode="External"/><Relationship Id="rId35" Type="http://schemas.openxmlformats.org/officeDocument/2006/relationships/hyperlink" Target="https://www.thegoldsmiths.co.uk/charity/general-charity/overview/" TargetMode="External"/><Relationship Id="rId8" Type="http://schemas.openxmlformats.org/officeDocument/2006/relationships/hyperlink" Target="http://www.plymouthscb.co.uk/uncategorized/childrens-mental-healt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3</cp:revision>
  <dcterms:created xsi:type="dcterms:W3CDTF">2020-03-13T09:05:00Z</dcterms:created>
  <dcterms:modified xsi:type="dcterms:W3CDTF">2020-03-13T09:07:00Z</dcterms:modified>
</cp:coreProperties>
</file>